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35" w:rsidRDefault="002D2F35" w:rsidP="002D2F35">
      <w:pPr>
        <w:autoSpaceDE w:val="0"/>
        <w:autoSpaceDN w:val="0"/>
        <w:adjustRightInd w:val="0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</w:p>
    <w:p w:rsidR="002D2F35" w:rsidRDefault="002D2F35" w:rsidP="002D2F35">
      <w:pPr>
        <w:autoSpaceDE w:val="0"/>
        <w:autoSpaceDN w:val="0"/>
        <w:adjustRightInd w:val="0"/>
        <w:jc w:val="righ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eastAsia"/>
          <w:sz w:val="24"/>
          <w:szCs w:val="24"/>
          <w:rtl/>
        </w:rPr>
        <w:t>‏</w:t>
      </w:r>
      <w:r>
        <w:rPr>
          <w:rFonts w:ascii="David" w:eastAsia="Times New Roman" w:hAnsi="David" w:cs="David" w:hint="cs"/>
          <w:sz w:val="24"/>
          <w:szCs w:val="24"/>
          <w:rtl/>
        </w:rPr>
        <w:t>24</w:t>
      </w:r>
      <w:r>
        <w:rPr>
          <w:rFonts w:ascii="David" w:eastAsia="Times New Roman" w:hAnsi="David" w:cs="David"/>
          <w:sz w:val="24"/>
          <w:szCs w:val="24"/>
          <w:rtl/>
        </w:rPr>
        <w:t xml:space="preserve"> יוני 2021</w:t>
      </w:r>
    </w:p>
    <w:p w:rsidR="002D2F35" w:rsidRDefault="002D2F35" w:rsidP="002D2F35">
      <w:pPr>
        <w:autoSpaceDE w:val="0"/>
        <w:autoSpaceDN w:val="0"/>
        <w:adjustRightInd w:val="0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2D2F35" w:rsidRDefault="002D2F35" w:rsidP="002D2F35">
      <w:pPr>
        <w:autoSpaceDE w:val="0"/>
        <w:autoSpaceDN w:val="0"/>
        <w:adjustRightInd w:val="0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הודעת עדכון</w:t>
      </w:r>
    </w:p>
    <w:p w:rsidR="002D2F35" w:rsidRDefault="002D2F35" w:rsidP="002D2F35">
      <w:pPr>
        <w:autoSpaceDE w:val="0"/>
        <w:autoSpaceDN w:val="0"/>
        <w:adjustRightInd w:val="0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מכרז</w:t>
      </w: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06/2021 </w:t>
      </w:r>
      <w:r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עבודות החזקה שנתית ובניה של מוסדות חינוך ומבני ציבור ברחבי העיר עפולה</w:t>
      </w:r>
    </w:p>
    <w:p w:rsidR="002D2F35" w:rsidRDefault="002D2F35" w:rsidP="002D2F35">
      <w:pPr>
        <w:autoSpaceDE w:val="0"/>
        <w:autoSpaceDN w:val="0"/>
        <w:adjustRightInd w:val="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2D2F35" w:rsidRDefault="002D2F35" w:rsidP="002D2F35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מסמך הבהרות לחוברת המכרז בהמשך למפגש מציעים שהתקיים ביום 24/6/2021.</w:t>
      </w:r>
    </w:p>
    <w:p w:rsidR="002D2F35" w:rsidRDefault="002D2F35" w:rsidP="002D2F35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עירית עפולה מבהירה כדלקמן:</w:t>
      </w:r>
    </w:p>
    <w:p w:rsidR="002D2F35" w:rsidRDefault="002D2F35" w:rsidP="002D2F35">
      <w:pPr>
        <w:pStyle w:val="a7"/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  <w:r w:rsidRPr="007132AF">
        <w:rPr>
          <w:rFonts w:ascii="David" w:hAnsi="David" w:hint="cs"/>
          <w:b/>
          <w:bCs/>
          <w:sz w:val="24"/>
          <w:szCs w:val="24"/>
          <w:rtl/>
        </w:rPr>
        <w:t xml:space="preserve">הוראות לכתב הכמויות: במסגרת המכרז/חוזה יבוצעו העבודות על פי המאגר המשולב/מאוחד </w:t>
      </w:r>
      <w:r w:rsidRPr="007132AF">
        <w:rPr>
          <w:rFonts w:ascii="David" w:hAnsi="David"/>
          <w:b/>
          <w:bCs/>
          <w:sz w:val="24"/>
          <w:szCs w:val="24"/>
          <w:rtl/>
        </w:rPr>
        <w:t>–</w:t>
      </w:r>
      <w:r w:rsidRPr="007132AF">
        <w:rPr>
          <w:rFonts w:ascii="David" w:hAnsi="David" w:hint="cs"/>
          <w:b/>
          <w:bCs/>
          <w:sz w:val="24"/>
          <w:szCs w:val="24"/>
          <w:rtl/>
        </w:rPr>
        <w:t xml:space="preserve"> המהדורה המעודכנת ביום פרסום המכרז. עבודות שלא מתומחרות בכתב הכמויות והדרושות  להשלמת ביצוע יתומחרו לפי מחירון דקל להיקפים גדולים לאחר הנחה של 15%.</w:t>
      </w:r>
    </w:p>
    <w:p w:rsidR="002D2F35" w:rsidRPr="007132AF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Pr="007132AF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  <w:r w:rsidRPr="007132AF">
        <w:rPr>
          <w:rFonts w:ascii="David" w:hAnsi="David" w:hint="cs"/>
          <w:b/>
          <w:bCs/>
          <w:sz w:val="24"/>
          <w:szCs w:val="24"/>
          <w:rtl/>
        </w:rPr>
        <w:t>משך זמן החוזה: 12 חודשים (1 שנה) עם אפשרות להארכה ל-3 תקופות נוספות של 12 חודשים כל אחת.</w:t>
      </w:r>
    </w:p>
    <w:p w:rsidR="002D2F35" w:rsidRPr="007132AF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Pr="007132AF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  <w:r w:rsidRPr="007132AF">
        <w:rPr>
          <w:rFonts w:ascii="David" w:hAnsi="David" w:hint="cs"/>
          <w:b/>
          <w:bCs/>
          <w:sz w:val="24"/>
          <w:szCs w:val="24"/>
          <w:rtl/>
        </w:rPr>
        <w:t xml:space="preserve">איתנות פיננסית: על המציע לעמוד בתנאי מחזור של 2,000,000 ₪  לפני מע"מ לכל שנה בשנים 2017-2020 </w:t>
      </w:r>
      <w:r w:rsidRPr="007132AF">
        <w:rPr>
          <w:rFonts w:ascii="David" w:hAnsi="David"/>
          <w:b/>
          <w:bCs/>
          <w:sz w:val="24"/>
          <w:szCs w:val="24"/>
          <w:rtl/>
        </w:rPr>
        <w:t>–</w:t>
      </w:r>
      <w:r w:rsidRPr="007132AF">
        <w:rPr>
          <w:rFonts w:ascii="David" w:hAnsi="David" w:hint="cs"/>
          <w:b/>
          <w:bCs/>
          <w:sz w:val="24"/>
          <w:szCs w:val="24"/>
          <w:rtl/>
        </w:rPr>
        <w:t xml:space="preserve"> אין מדובר במחזור שנתי ממוצע אלא מחזור שנתי לכל שנה. </w:t>
      </w:r>
    </w:p>
    <w:p w:rsidR="002D2F35" w:rsidRPr="007132AF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ערבות מכרז </w:t>
      </w:r>
      <w:r w:rsidRPr="005E3230">
        <w:rPr>
          <w:rFonts w:ascii="David" w:hAnsi="David"/>
          <w:b/>
          <w:bCs/>
          <w:sz w:val="24"/>
          <w:szCs w:val="24"/>
          <w:rtl/>
        </w:rPr>
        <w:t>–</w:t>
      </w: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 200,000 ₪ על פי הנוסח שבמסמכי המכרז.  ערבות ביצוע </w:t>
      </w:r>
      <w:r w:rsidRPr="005E3230">
        <w:rPr>
          <w:rFonts w:ascii="David" w:hAnsi="David"/>
          <w:b/>
          <w:bCs/>
          <w:sz w:val="24"/>
          <w:szCs w:val="24"/>
          <w:rtl/>
        </w:rPr>
        <w:t>–</w:t>
      </w: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 לא תפחת       מ-300,000 ₪ וחייבת להיות מעודכנת בכל עת לשווי 10% מגובה העבודות.</w:t>
      </w:r>
    </w:p>
    <w:p w:rsidR="002D2F35" w:rsidRPr="005E3230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  <w:r w:rsidRPr="005E3230">
        <w:rPr>
          <w:rFonts w:ascii="David" w:hAnsi="David" w:hint="cs"/>
          <w:b/>
          <w:bCs/>
          <w:sz w:val="24"/>
          <w:szCs w:val="24"/>
          <w:rtl/>
        </w:rPr>
        <w:t>מינוי מנהל עבודה : כנדרש בתקנות על פי פרויקט.</w:t>
      </w:r>
    </w:p>
    <w:p w:rsidR="002D2F35" w:rsidRPr="007132AF" w:rsidRDefault="002D2F35" w:rsidP="002D2F35">
      <w:pPr>
        <w:pStyle w:val="a7"/>
        <w:rPr>
          <w:rFonts w:ascii="David" w:hAnsi="David"/>
          <w:b/>
          <w:bCs/>
          <w:sz w:val="24"/>
          <w:szCs w:val="24"/>
          <w:rtl/>
        </w:rPr>
      </w:pPr>
    </w:p>
    <w:p w:rsidR="002D2F35" w:rsidRPr="005E3230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  <w:r>
        <w:rPr>
          <w:rFonts w:ascii="David" w:hAnsi="David" w:hint="cs"/>
          <w:b/>
          <w:bCs/>
          <w:sz w:val="24"/>
          <w:szCs w:val="24"/>
          <w:rtl/>
        </w:rPr>
        <w:t>העירייה תקזז 1.75 %  מערך כל התשלומים בגין החוזה כפי שיגיעו לקבלן מעת לעת, ותשלם את חשבונות המעבדה בהתקשרות ישירה.</w:t>
      </w:r>
    </w:p>
    <w:p w:rsidR="002D2F35" w:rsidRPr="005E3230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Pr="005E3230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הליך בחירת הזוכה ייערך על ידי שקלול  מרכיב איכות </w:t>
      </w:r>
      <w:r w:rsidRPr="005E3230">
        <w:rPr>
          <w:rFonts w:ascii="David" w:hAnsi="David"/>
          <w:b/>
          <w:bCs/>
          <w:sz w:val="24"/>
          <w:szCs w:val="24"/>
          <w:rtl/>
        </w:rPr>
        <w:t>–</w:t>
      </w: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 40%  ומרכיב מחיר </w:t>
      </w:r>
      <w:r w:rsidRPr="005E3230">
        <w:rPr>
          <w:rFonts w:ascii="David" w:hAnsi="David"/>
          <w:b/>
          <w:bCs/>
          <w:sz w:val="24"/>
          <w:szCs w:val="24"/>
          <w:rtl/>
        </w:rPr>
        <w:t>–</w:t>
      </w: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 60%.</w:t>
      </w:r>
    </w:p>
    <w:p w:rsidR="002D2F35" w:rsidRPr="005E3230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Pr="005E3230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למציע המוכר לעירייה מהתקשרות קודמת, תחשב מידת שביעות הרצון של העירייה כאחד המרכיבים להערכת איכות.  למציע שלא </w:t>
      </w:r>
      <w:proofErr w:type="spellStart"/>
      <w:r w:rsidRPr="005E3230">
        <w:rPr>
          <w:rFonts w:ascii="David" w:hAnsi="David" w:hint="cs"/>
          <w:b/>
          <w:bCs/>
          <w:sz w:val="24"/>
          <w:szCs w:val="24"/>
          <w:rtl/>
        </w:rPr>
        <w:t>היתה</w:t>
      </w:r>
      <w:proofErr w:type="spellEnd"/>
      <w:r w:rsidRPr="005E3230">
        <w:rPr>
          <w:rFonts w:ascii="David" w:hAnsi="David" w:hint="cs"/>
          <w:b/>
          <w:bCs/>
          <w:sz w:val="24"/>
          <w:szCs w:val="24"/>
          <w:rtl/>
        </w:rPr>
        <w:t xml:space="preserve"> לו התקשרות קודמת עם העירייה מרכיב איכות זה יבוא לידי ביטוי על פי רשימת ממליצים ו/או המלצות.</w:t>
      </w:r>
    </w:p>
    <w:p w:rsidR="002D2F35" w:rsidRPr="005E3230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</w:p>
    <w:p w:rsidR="002D2F35" w:rsidRDefault="002D2F35" w:rsidP="002D2F35">
      <w:pPr>
        <w:pStyle w:val="a7"/>
        <w:numPr>
          <w:ilvl w:val="0"/>
          <w:numId w:val="2"/>
        </w:numPr>
        <w:spacing w:line="276" w:lineRule="auto"/>
        <w:jc w:val="both"/>
        <w:rPr>
          <w:rFonts w:ascii="David" w:hAnsi="David"/>
          <w:b/>
          <w:bCs/>
          <w:sz w:val="24"/>
          <w:szCs w:val="24"/>
        </w:rPr>
      </w:pPr>
      <w:r>
        <w:rPr>
          <w:rFonts w:ascii="David" w:hAnsi="David" w:hint="cs"/>
          <w:b/>
          <w:bCs/>
          <w:sz w:val="24"/>
          <w:szCs w:val="24"/>
          <w:rtl/>
        </w:rPr>
        <w:t xml:space="preserve">ניתן לרכוש את מסמכי המכרז בבניין קדוש בכיכר העצמאות 3 , ק. רביעית בתאום טלפוני מראש בטלפון 04-6524000  . </w:t>
      </w:r>
    </w:p>
    <w:p w:rsidR="002D2F35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</w:p>
    <w:p w:rsidR="002D2F35" w:rsidRDefault="002D2F35" w:rsidP="002D2F35">
      <w:pPr>
        <w:spacing w:line="276" w:lineRule="auto"/>
        <w:jc w:val="both"/>
        <w:rPr>
          <w:rFonts w:ascii="David" w:hAnsi="David"/>
          <w:b/>
          <w:bCs/>
          <w:sz w:val="24"/>
          <w:szCs w:val="24"/>
          <w:rtl/>
        </w:rPr>
      </w:pPr>
    </w:p>
    <w:p w:rsidR="002D2F35" w:rsidRDefault="002D2F35" w:rsidP="002D2F35">
      <w:pPr>
        <w:spacing w:after="0" w:line="276" w:lineRule="auto"/>
        <w:ind w:left="786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:rsidR="002D2F35" w:rsidRDefault="002D2F35" w:rsidP="002D2F35">
      <w:pPr>
        <w:spacing w:after="0" w:line="276" w:lineRule="auto"/>
        <w:ind w:left="426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לוח זמנים:</w:t>
      </w:r>
    </w:p>
    <w:p w:rsidR="002D2F35" w:rsidRDefault="002D2F35" w:rsidP="002D2F35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מועד אחרון לשאלות הבהרה : </w:t>
      </w:r>
      <w:r w:rsidRPr="007132AF">
        <w:rPr>
          <w:rFonts w:ascii="David" w:hAnsi="David" w:cs="David"/>
          <w:b/>
          <w:bCs/>
          <w:sz w:val="24"/>
          <w:szCs w:val="24"/>
          <w:rtl/>
        </w:rPr>
        <w:t>יום</w:t>
      </w:r>
      <w:r w:rsidRPr="007132AF">
        <w:rPr>
          <w:rFonts w:ascii="David" w:hAnsi="David" w:cs="David" w:hint="cs"/>
          <w:b/>
          <w:bCs/>
          <w:sz w:val="24"/>
          <w:szCs w:val="24"/>
          <w:rtl/>
        </w:rPr>
        <w:t xml:space="preserve"> ראשון</w:t>
      </w:r>
      <w:r w:rsidRPr="007132A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7132AF">
        <w:rPr>
          <w:rFonts w:ascii="David" w:hAnsi="David" w:cs="David" w:hint="cs"/>
          <w:b/>
          <w:bCs/>
          <w:sz w:val="24"/>
          <w:szCs w:val="24"/>
          <w:rtl/>
        </w:rPr>
        <w:t>27/6/2021</w:t>
      </w:r>
      <w:r w:rsidRPr="007132AF">
        <w:rPr>
          <w:rFonts w:ascii="David" w:hAnsi="David" w:cs="David"/>
          <w:b/>
          <w:bCs/>
          <w:sz w:val="24"/>
          <w:szCs w:val="24"/>
          <w:rtl/>
        </w:rPr>
        <w:t xml:space="preserve">  ,</w:t>
      </w:r>
      <w:r w:rsidRPr="007132A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132AF">
        <w:rPr>
          <w:rFonts w:ascii="David" w:hAnsi="David" w:cs="David"/>
          <w:b/>
          <w:bCs/>
          <w:sz w:val="24"/>
          <w:szCs w:val="24"/>
          <w:rtl/>
        </w:rPr>
        <w:t xml:space="preserve">בשעה 12:00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באמצעות מייל: </w:t>
      </w:r>
      <w:r>
        <w:rPr>
          <w:rFonts w:ascii="David" w:hAnsi="David" w:cs="David"/>
          <w:color w:val="0563C1" w:themeColor="hyperlink"/>
          <w:sz w:val="24"/>
          <w:szCs w:val="24"/>
          <w:u w:val="single"/>
        </w:rPr>
        <w:t>sivang@afula.muni.il</w:t>
      </w:r>
      <w:r>
        <w:rPr>
          <w:rFonts w:ascii="David" w:hAnsi="David" w:cs="David"/>
          <w:sz w:val="24"/>
          <w:szCs w:val="24"/>
        </w:rPr>
        <w:t xml:space="preserve">  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2D2F35" w:rsidRPr="002D2F35" w:rsidRDefault="002D2F35" w:rsidP="002D2F35">
      <w:pPr>
        <w:pStyle w:val="a7"/>
        <w:numPr>
          <w:ilvl w:val="0"/>
          <w:numId w:val="1"/>
        </w:numPr>
        <w:spacing w:after="240" w:line="360" w:lineRule="auto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ascii="David" w:hAnsi="David"/>
          <w:sz w:val="24"/>
          <w:szCs w:val="24"/>
          <w:rtl/>
        </w:rPr>
        <w:t>מועד אחרון להגשת המכרז</w:t>
      </w:r>
      <w:r>
        <w:rPr>
          <w:rFonts w:eastAsia="Calibri" w:hint="cs"/>
          <w:b/>
          <w:bCs/>
          <w:sz w:val="24"/>
          <w:szCs w:val="24"/>
          <w:rtl/>
        </w:rPr>
        <w:t xml:space="preserve">:  </w:t>
      </w:r>
      <w:r>
        <w:rPr>
          <w:rFonts w:ascii="David" w:eastAsia="Calibri" w:hAnsi="David" w:hint="cs"/>
          <w:b/>
          <w:bCs/>
          <w:sz w:val="24"/>
          <w:szCs w:val="24"/>
          <w:rtl/>
        </w:rPr>
        <w:t>יום ראשון</w:t>
      </w:r>
      <w:r>
        <w:rPr>
          <w:rFonts w:ascii="David" w:eastAsia="Calibri" w:hAnsi="David"/>
          <w:b/>
          <w:bCs/>
          <w:sz w:val="24"/>
          <w:szCs w:val="24"/>
          <w:rtl/>
        </w:rPr>
        <w:t xml:space="preserve"> </w:t>
      </w:r>
      <w:r>
        <w:rPr>
          <w:rFonts w:ascii="David" w:eastAsia="Calibri" w:hAnsi="David" w:hint="cs"/>
          <w:b/>
          <w:bCs/>
          <w:sz w:val="24"/>
          <w:szCs w:val="24"/>
          <w:rtl/>
        </w:rPr>
        <w:t xml:space="preserve">4/7/2021 </w:t>
      </w:r>
      <w:r>
        <w:rPr>
          <w:rFonts w:ascii="David" w:eastAsia="Calibri" w:hAnsi="David"/>
          <w:b/>
          <w:bCs/>
          <w:sz w:val="24"/>
          <w:szCs w:val="24"/>
          <w:rtl/>
        </w:rPr>
        <w:t xml:space="preserve"> עד השעה 12:00</w:t>
      </w:r>
      <w:r>
        <w:rPr>
          <w:rFonts w:ascii="David" w:hAnsi="David" w:hint="cs"/>
          <w:sz w:val="24"/>
          <w:szCs w:val="24"/>
          <w:rtl/>
        </w:rPr>
        <w:t xml:space="preserve"> .ההגשה </w:t>
      </w:r>
      <w:r>
        <w:rPr>
          <w:rFonts w:ascii="David" w:hAnsi="David"/>
          <w:sz w:val="24"/>
          <w:szCs w:val="24"/>
          <w:rtl/>
        </w:rPr>
        <w:t>בנין העירייה קומה</w:t>
      </w:r>
      <w:r>
        <w:rPr>
          <w:rFonts w:ascii="David" w:hAnsi="David" w:hint="cs"/>
          <w:sz w:val="24"/>
          <w:szCs w:val="24"/>
          <w:rtl/>
        </w:rPr>
        <w:t xml:space="preserve"> כניסה </w:t>
      </w:r>
      <w:r>
        <w:rPr>
          <w:rFonts w:ascii="David" w:hAnsi="David"/>
          <w:sz w:val="24"/>
          <w:szCs w:val="24"/>
          <w:rtl/>
        </w:rPr>
        <w:t xml:space="preserve"> , </w:t>
      </w:r>
      <w:r>
        <w:rPr>
          <w:rFonts w:ascii="David" w:hAnsi="David" w:hint="cs"/>
          <w:sz w:val="24"/>
          <w:szCs w:val="24"/>
          <w:rtl/>
        </w:rPr>
        <w:t xml:space="preserve">אצל הגב' זהבה עובדיה </w:t>
      </w:r>
      <w:r>
        <w:rPr>
          <w:rFonts w:ascii="David" w:hAnsi="David"/>
          <w:sz w:val="24"/>
          <w:szCs w:val="24"/>
          <w:rtl/>
        </w:rPr>
        <w:t xml:space="preserve"> .</w:t>
      </w:r>
    </w:p>
    <w:p w:rsidR="002D2F35" w:rsidRDefault="002D2F35" w:rsidP="002D2F35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:rsidR="002D2F35" w:rsidRDefault="002D2F35" w:rsidP="002D2F35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</w:rPr>
      </w:pPr>
    </w:p>
    <w:p w:rsidR="002D2F35" w:rsidRDefault="002D2F35" w:rsidP="002D2F35">
      <w:pPr>
        <w:ind w:left="1080"/>
        <w:jc w:val="both"/>
        <w:rPr>
          <w:rFonts w:ascii="David" w:hAnsi="David" w:cs="David"/>
          <w:sz w:val="24"/>
          <w:szCs w:val="24"/>
          <w:rtl/>
        </w:rPr>
      </w:pPr>
    </w:p>
    <w:p w:rsidR="002D2F35" w:rsidRDefault="002D2F35" w:rsidP="002D2F35">
      <w:pPr>
        <w:ind w:left="1080"/>
        <w:jc w:val="center"/>
        <w:rPr>
          <w:rFonts w:ascii="David" w:hAnsi="David" w:cs="David"/>
          <w:sz w:val="24"/>
          <w:szCs w:val="24"/>
          <w:rtl/>
        </w:rPr>
      </w:pPr>
    </w:p>
    <w:p w:rsidR="002D2F35" w:rsidRDefault="002D2F35" w:rsidP="002D2F35">
      <w:pPr>
        <w:ind w:left="108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ascii="David" w:hAnsi="David" w:cs="David"/>
          <w:sz w:val="24"/>
          <w:szCs w:val="24"/>
          <w:rtl/>
        </w:rPr>
        <w:t>בברכה,</w:t>
      </w:r>
    </w:p>
    <w:p w:rsidR="002D2F35" w:rsidRPr="007132AF" w:rsidRDefault="002D2F35" w:rsidP="002D2F35">
      <w:pPr>
        <w:ind w:left="1080"/>
        <w:jc w:val="center"/>
        <w:rPr>
          <w:rFonts w:ascii="David" w:hAnsi="David" w:cs="David"/>
          <w:sz w:val="24"/>
          <w:szCs w:val="24"/>
          <w:rtl/>
        </w:rPr>
      </w:pPr>
      <w:r w:rsidRPr="007132AF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אדר' אורה </w:t>
      </w:r>
      <w:proofErr w:type="spellStart"/>
      <w:r w:rsidRPr="007132AF">
        <w:rPr>
          <w:rFonts w:ascii="David" w:hAnsi="David" w:cs="David" w:hint="cs"/>
          <w:sz w:val="24"/>
          <w:szCs w:val="24"/>
          <w:rtl/>
        </w:rPr>
        <w:t>פיסטינר</w:t>
      </w:r>
      <w:proofErr w:type="spellEnd"/>
    </w:p>
    <w:p w:rsidR="002D2F35" w:rsidRPr="002D2F35" w:rsidRDefault="002D2F35" w:rsidP="002D2F35">
      <w:pPr>
        <w:ind w:left="1080"/>
        <w:jc w:val="center"/>
        <w:rPr>
          <w:rFonts w:ascii="David" w:hAnsi="David" w:cs="David"/>
          <w:sz w:val="24"/>
          <w:szCs w:val="24"/>
          <w:rtl/>
        </w:rPr>
      </w:pPr>
      <w:r w:rsidRPr="007132AF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מ"מ מהנדס העיר</w:t>
      </w:r>
    </w:p>
    <w:p w:rsidR="002D2F35" w:rsidRDefault="002D2F35" w:rsidP="002D2F35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D2F35" w:rsidRDefault="002D2F35" w:rsidP="002D2F35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העתקים:</w:t>
      </w:r>
    </w:p>
    <w:p w:rsidR="002D2F35" w:rsidRDefault="002D2F35" w:rsidP="002D2F3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שלום שלמה </w:t>
      </w:r>
      <w:r>
        <w:rPr>
          <w:rFonts w:ascii="David" w:hAnsi="David" w:cs="David"/>
          <w:sz w:val="24"/>
          <w:szCs w:val="24"/>
          <w:rtl/>
        </w:rPr>
        <w:t xml:space="preserve"> – מנכ"ל העירייה</w:t>
      </w:r>
    </w:p>
    <w:p w:rsidR="002D2F35" w:rsidRDefault="002D2F35" w:rsidP="002D2F3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עו"ד איתי קידר  – יועמ"ש</w:t>
      </w:r>
    </w:p>
    <w:p w:rsidR="002D2F35" w:rsidRDefault="002D2F35" w:rsidP="002D2F3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זהבה עובדיה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מזכירת ועדת מכרזים</w:t>
      </w:r>
    </w:p>
    <w:p w:rsidR="002D2F35" w:rsidRDefault="002D2F35" w:rsidP="002D2F3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למשתתפים</w:t>
      </w:r>
    </w:p>
    <w:p w:rsidR="002D2F35" w:rsidRDefault="002D2F35" w:rsidP="002D2F35">
      <w:p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תיק מכרז</w:t>
      </w:r>
    </w:p>
    <w:p w:rsidR="002D2F35" w:rsidRDefault="002D2F35" w:rsidP="002D2F35">
      <w:pPr>
        <w:jc w:val="both"/>
        <w:rPr>
          <w:rFonts w:ascii="David" w:hAnsi="David" w:cs="David"/>
          <w:sz w:val="28"/>
          <w:szCs w:val="28"/>
          <w:rtl/>
        </w:rPr>
      </w:pPr>
    </w:p>
    <w:p w:rsidR="009915CA" w:rsidRDefault="009915CA"/>
    <w:sectPr w:rsidR="009915CA" w:rsidSect="00C1427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51" w:rsidRDefault="005F3F51" w:rsidP="00023B8A">
      <w:pPr>
        <w:spacing w:after="0" w:line="240" w:lineRule="auto"/>
      </w:pPr>
      <w:r>
        <w:separator/>
      </w:r>
    </w:p>
  </w:endnote>
  <w:endnote w:type="continuationSeparator" w:id="0">
    <w:p w:rsidR="005F3F51" w:rsidRDefault="005F3F51" w:rsidP="0002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A" w:rsidRDefault="00023B8A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85725</wp:posOffset>
          </wp:positionV>
          <wp:extent cx="7568565" cy="1263015"/>
          <wp:effectExtent l="0" t="0" r="0" b="0"/>
          <wp:wrapTight wrapText="bothSides">
            <wp:wrapPolygon edited="0">
              <wp:start x="0" y="0"/>
              <wp:lineTo x="0" y="21176"/>
              <wp:lineTo x="21529" y="21176"/>
              <wp:lineTo x="21529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מהנדס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51" w:rsidRDefault="005F3F51" w:rsidP="00023B8A">
      <w:pPr>
        <w:spacing w:after="0" w:line="240" w:lineRule="auto"/>
      </w:pPr>
      <w:r>
        <w:separator/>
      </w:r>
    </w:p>
  </w:footnote>
  <w:footnote w:type="continuationSeparator" w:id="0">
    <w:p w:rsidR="005F3F51" w:rsidRDefault="005F3F51" w:rsidP="0002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A" w:rsidRDefault="00023B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-1228725</wp:posOffset>
          </wp:positionH>
          <wp:positionV relativeFrom="paragraph">
            <wp:posOffset>-440055</wp:posOffset>
          </wp:positionV>
          <wp:extent cx="7647940" cy="1276350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מהנדס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94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85F49"/>
    <w:multiLevelType w:val="hybridMultilevel"/>
    <w:tmpl w:val="72D6EFF0"/>
    <w:lvl w:ilvl="0" w:tplc="8E98DC42">
      <w:start w:val="1"/>
      <w:numFmt w:val="hebrew1"/>
      <w:lvlText w:val="%1."/>
      <w:lvlJc w:val="left"/>
      <w:pPr>
        <w:ind w:left="1211" w:hanging="36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B733DB"/>
    <w:multiLevelType w:val="hybridMultilevel"/>
    <w:tmpl w:val="E082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8A"/>
    <w:rsid w:val="00023B8A"/>
    <w:rsid w:val="001C029E"/>
    <w:rsid w:val="002D2F35"/>
    <w:rsid w:val="0043611F"/>
    <w:rsid w:val="004E50A5"/>
    <w:rsid w:val="005F3F51"/>
    <w:rsid w:val="006E4C64"/>
    <w:rsid w:val="00856DCA"/>
    <w:rsid w:val="009915CA"/>
    <w:rsid w:val="009B032B"/>
    <w:rsid w:val="00C14275"/>
    <w:rsid w:val="00ED5D92"/>
    <w:rsid w:val="00F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1FEB25-22E2-4102-A3E3-2CA9A43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23B8A"/>
  </w:style>
  <w:style w:type="paragraph" w:styleId="a5">
    <w:name w:val="footer"/>
    <w:basedOn w:val="a"/>
    <w:link w:val="a6"/>
    <w:uiPriority w:val="99"/>
    <w:unhideWhenUsed/>
    <w:rsid w:val="00023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23B8A"/>
  </w:style>
  <w:style w:type="paragraph" w:styleId="a7">
    <w:name w:val="List Paragraph"/>
    <w:basedOn w:val="a"/>
    <w:link w:val="a8"/>
    <w:uiPriority w:val="34"/>
    <w:qFormat/>
    <w:rsid w:val="002D2F35"/>
    <w:pPr>
      <w:spacing w:after="0" w:line="240" w:lineRule="auto"/>
      <w:ind w:left="720"/>
    </w:pPr>
    <w:rPr>
      <w:rFonts w:ascii="Calibri" w:hAnsi="Calibri" w:cs="David"/>
    </w:rPr>
  </w:style>
  <w:style w:type="character" w:customStyle="1" w:styleId="a8">
    <w:name w:val="פיסקת רשימה תו"/>
    <w:link w:val="a7"/>
    <w:uiPriority w:val="34"/>
    <w:locked/>
    <w:rsid w:val="002D2F35"/>
    <w:rPr>
      <w:rFonts w:ascii="Calibri" w:hAnsi="Calibri"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אליהו</dc:creator>
  <cp:keywords/>
  <dc:description/>
  <cp:lastModifiedBy>סיון גנדי</cp:lastModifiedBy>
  <cp:revision>2</cp:revision>
  <dcterms:created xsi:type="dcterms:W3CDTF">2021-06-27T10:14:00Z</dcterms:created>
  <dcterms:modified xsi:type="dcterms:W3CDTF">2021-06-27T10:14:00Z</dcterms:modified>
</cp:coreProperties>
</file>