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 xml:space="preserve">בס"ד </w:t>
      </w:r>
    </w:p>
    <w:p w:rsidR="0063438F" w:rsidRPr="00D431A8" w:rsidRDefault="0063438F" w:rsidP="0063438F">
      <w:pPr>
        <w:spacing w:after="0" w:line="276" w:lineRule="auto"/>
        <w:rPr>
          <w:rFonts w:ascii="David" w:hAnsi="David" w:cs="David"/>
          <w:sz w:val="24"/>
          <w:szCs w:val="24"/>
          <w:rtl/>
        </w:rPr>
      </w:pP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t xml:space="preserve">                     </w:t>
      </w:r>
      <w:r>
        <w:rPr>
          <w:rFonts w:ascii="David" w:hAnsi="David" w:cs="David"/>
          <w:sz w:val="24"/>
          <w:szCs w:val="24"/>
          <w:rtl/>
        </w:rPr>
        <w:t xml:space="preserve"> </w:t>
      </w:r>
      <w:bookmarkStart w:id="0" w:name="_GoBack"/>
      <w:bookmarkEnd w:id="0"/>
      <w:r>
        <w:rPr>
          <w:rFonts w:ascii="David" w:hAnsi="David" w:cs="David" w:hint="cs"/>
          <w:sz w:val="24"/>
          <w:szCs w:val="24"/>
          <w:rtl/>
        </w:rPr>
        <w:t>ח' אייר</w:t>
      </w:r>
      <w:r w:rsidRPr="00D431A8">
        <w:rPr>
          <w:rFonts w:ascii="David" w:hAnsi="David" w:cs="David"/>
          <w:sz w:val="24"/>
          <w:szCs w:val="24"/>
          <w:rtl/>
        </w:rPr>
        <w:t xml:space="preserve"> תשפ"א</w:t>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r>
      <w:r w:rsidRPr="00D431A8">
        <w:rPr>
          <w:rFonts w:ascii="David" w:hAnsi="David" w:cs="David"/>
          <w:sz w:val="24"/>
          <w:szCs w:val="24"/>
          <w:rtl/>
        </w:rPr>
        <w:tab/>
        <w:t xml:space="preserve">   </w:t>
      </w:r>
    </w:p>
    <w:p w:rsidR="0063438F" w:rsidRPr="00D431A8" w:rsidRDefault="0063438F" w:rsidP="0063438F">
      <w:pPr>
        <w:spacing w:line="276" w:lineRule="auto"/>
        <w:jc w:val="center"/>
        <w:rPr>
          <w:rFonts w:ascii="David" w:hAnsi="David" w:cs="David"/>
          <w:sz w:val="24"/>
          <w:szCs w:val="24"/>
          <w:u w:val="single"/>
          <w:rtl/>
        </w:rPr>
      </w:pPr>
      <w:r w:rsidRPr="00D431A8">
        <w:rPr>
          <w:rFonts w:ascii="David" w:hAnsi="David" w:cs="David"/>
          <w:b/>
          <w:bCs/>
          <w:sz w:val="24"/>
          <w:szCs w:val="24"/>
          <w:rtl/>
        </w:rPr>
        <w:t>הנדון:</w:t>
      </w:r>
      <w:r w:rsidRPr="00D431A8">
        <w:rPr>
          <w:rFonts w:ascii="David" w:hAnsi="David" w:cs="David"/>
          <w:sz w:val="24"/>
          <w:szCs w:val="24"/>
          <w:u w:val="single"/>
          <w:rtl/>
        </w:rPr>
        <w:t xml:space="preserve"> </w:t>
      </w:r>
      <w:r w:rsidRPr="00D431A8">
        <w:rPr>
          <w:rFonts w:ascii="David" w:hAnsi="David" w:cs="David"/>
          <w:b/>
          <w:bCs/>
          <w:sz w:val="24"/>
          <w:szCs w:val="24"/>
          <w:u w:val="single"/>
          <w:rtl/>
        </w:rPr>
        <w:t xml:space="preserve">סיכום ישיבת צוות תיקון ליקויים: </w:t>
      </w:r>
      <w:r>
        <w:rPr>
          <w:rFonts w:ascii="David" w:hAnsi="David" w:cs="David" w:hint="cs"/>
          <w:b/>
          <w:bCs/>
          <w:sz w:val="24"/>
          <w:szCs w:val="24"/>
          <w:u w:val="single"/>
          <w:rtl/>
        </w:rPr>
        <w:t>פרויקטים ברווחה</w:t>
      </w:r>
      <w:r w:rsidRPr="00D431A8">
        <w:rPr>
          <w:rFonts w:ascii="David" w:hAnsi="David" w:cs="David"/>
          <w:b/>
          <w:bCs/>
          <w:sz w:val="24"/>
          <w:szCs w:val="24"/>
          <w:u w:val="single"/>
          <w:rtl/>
        </w:rPr>
        <w:t xml:space="preserve"> </w:t>
      </w:r>
    </w:p>
    <w:p w:rsidR="0063438F" w:rsidRPr="00D431A8" w:rsidRDefault="0063438F" w:rsidP="0063438F">
      <w:pPr>
        <w:spacing w:line="276" w:lineRule="auto"/>
        <w:jc w:val="center"/>
        <w:rPr>
          <w:rFonts w:ascii="David" w:hAnsi="David" w:cs="David"/>
          <w:sz w:val="24"/>
          <w:szCs w:val="24"/>
          <w:rtl/>
        </w:rPr>
      </w:pPr>
      <w:r w:rsidRPr="00D431A8">
        <w:rPr>
          <w:rFonts w:ascii="David" w:hAnsi="David" w:cs="David"/>
          <w:b/>
          <w:bCs/>
          <w:sz w:val="24"/>
          <w:szCs w:val="24"/>
          <w:rtl/>
        </w:rPr>
        <w:t>תאריך:</w:t>
      </w:r>
      <w:r w:rsidRPr="00D431A8">
        <w:rPr>
          <w:rFonts w:ascii="David" w:hAnsi="David" w:cs="David"/>
          <w:sz w:val="24"/>
          <w:szCs w:val="24"/>
          <w:rtl/>
        </w:rPr>
        <w:t xml:space="preserve"> </w:t>
      </w:r>
      <w:r>
        <w:rPr>
          <w:rFonts w:ascii="David" w:hAnsi="David" w:cs="David" w:hint="cs"/>
          <w:sz w:val="24"/>
          <w:szCs w:val="24"/>
          <w:rtl/>
        </w:rPr>
        <w:t>11</w:t>
      </w:r>
      <w:r w:rsidRPr="00D431A8">
        <w:rPr>
          <w:rFonts w:ascii="David" w:hAnsi="David" w:cs="David"/>
          <w:sz w:val="24"/>
          <w:szCs w:val="24"/>
          <w:rtl/>
        </w:rPr>
        <w:t xml:space="preserve">.04.21,  </w:t>
      </w:r>
      <w:r>
        <w:rPr>
          <w:rFonts w:ascii="David" w:hAnsi="David" w:cs="David" w:hint="cs"/>
          <w:sz w:val="24"/>
          <w:szCs w:val="24"/>
          <w:rtl/>
        </w:rPr>
        <w:t>11:00</w:t>
      </w:r>
      <w:r w:rsidRPr="00D431A8">
        <w:rPr>
          <w:rFonts w:ascii="David" w:hAnsi="David" w:cs="David"/>
          <w:sz w:val="24"/>
          <w:szCs w:val="24"/>
          <w:rtl/>
        </w:rPr>
        <w:t xml:space="preserve">   </w:t>
      </w:r>
      <w:r w:rsidRPr="00D431A8">
        <w:rPr>
          <w:rFonts w:ascii="David" w:hAnsi="David" w:cs="David"/>
          <w:b/>
          <w:bCs/>
          <w:sz w:val="24"/>
          <w:szCs w:val="24"/>
          <w:rtl/>
        </w:rPr>
        <w:t>מיקום:</w:t>
      </w:r>
      <w:r w:rsidRPr="00D431A8">
        <w:rPr>
          <w:rFonts w:ascii="David" w:hAnsi="David" w:cs="David"/>
          <w:sz w:val="24"/>
          <w:szCs w:val="24"/>
          <w:rtl/>
        </w:rPr>
        <w:t xml:space="preserve"> חדר ישיבות </w:t>
      </w:r>
      <w:r>
        <w:rPr>
          <w:rFonts w:ascii="David" w:hAnsi="David" w:cs="David" w:hint="cs"/>
          <w:sz w:val="24"/>
          <w:szCs w:val="24"/>
          <w:rtl/>
        </w:rPr>
        <w:t>ברוש</w:t>
      </w:r>
    </w:p>
    <w:p w:rsidR="0063438F" w:rsidRPr="00D431A8" w:rsidRDefault="0063438F" w:rsidP="0063438F">
      <w:pPr>
        <w:spacing w:line="276" w:lineRule="auto"/>
        <w:rPr>
          <w:rFonts w:ascii="David" w:hAnsi="David" w:cs="David"/>
          <w:b/>
          <w:bCs/>
          <w:sz w:val="24"/>
          <w:szCs w:val="24"/>
          <w:rtl/>
        </w:rPr>
      </w:pPr>
      <w:r w:rsidRPr="00D431A8">
        <w:rPr>
          <w:rFonts w:ascii="David" w:hAnsi="David" w:cs="David"/>
          <w:b/>
          <w:bCs/>
          <w:sz w:val="24"/>
          <w:szCs w:val="24"/>
          <w:rtl/>
        </w:rPr>
        <w:t>נוכחים:</w:t>
      </w:r>
    </w:p>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מר שלום שלמה, מנכ"ל העירייה</w:t>
      </w:r>
    </w:p>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גב' עינב פרץ, מבקרת העירייה</w:t>
      </w:r>
    </w:p>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עו"ד איתי קידר, יועמ"ש העירייה</w:t>
      </w:r>
    </w:p>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מר יצחק שריקי, גזבר העירייה</w:t>
      </w:r>
    </w:p>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גב' שרית דהן, מנהלת אגף תיאום ובקרה</w:t>
      </w:r>
    </w:p>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גב' סיגל בניאס, מנהלת אגף הרווחה והשירותים החברתיים</w:t>
      </w:r>
    </w:p>
    <w:p w:rsidR="0063438F" w:rsidRPr="00D431A8" w:rsidRDefault="0063438F" w:rsidP="0063438F">
      <w:pPr>
        <w:spacing w:line="276" w:lineRule="auto"/>
        <w:rPr>
          <w:rFonts w:ascii="David" w:hAnsi="David" w:cs="David"/>
          <w:sz w:val="24"/>
          <w:szCs w:val="24"/>
          <w:rtl/>
        </w:rPr>
      </w:pPr>
      <w:r w:rsidRPr="00D431A8">
        <w:rPr>
          <w:rFonts w:ascii="David" w:hAnsi="David" w:cs="David"/>
          <w:sz w:val="24"/>
          <w:szCs w:val="24"/>
          <w:rtl/>
        </w:rPr>
        <w:t>גב' אסתר אסייג, מזכירת מבקרת העירייה</w:t>
      </w:r>
    </w:p>
    <w:p w:rsidR="0063438F" w:rsidRPr="00D431A8" w:rsidRDefault="0063438F" w:rsidP="0063438F">
      <w:pPr>
        <w:spacing w:after="0" w:line="276" w:lineRule="auto"/>
        <w:rPr>
          <w:rFonts w:ascii="David" w:hAnsi="David" w:cs="David"/>
          <w:b/>
          <w:bCs/>
          <w:sz w:val="24"/>
          <w:szCs w:val="24"/>
          <w:u w:val="single"/>
          <w:rtl/>
        </w:rPr>
      </w:pPr>
    </w:p>
    <w:p w:rsidR="0063438F" w:rsidRPr="00D431A8" w:rsidRDefault="0063438F" w:rsidP="0063438F">
      <w:pPr>
        <w:spacing w:after="0" w:line="276" w:lineRule="auto"/>
        <w:rPr>
          <w:rFonts w:ascii="David" w:hAnsi="David" w:cs="David"/>
          <w:b/>
          <w:bCs/>
          <w:sz w:val="24"/>
          <w:szCs w:val="24"/>
          <w:u w:val="single"/>
          <w:rtl/>
        </w:rPr>
      </w:pPr>
      <w:r w:rsidRPr="00D431A8">
        <w:rPr>
          <w:rFonts w:ascii="David" w:hAnsi="David" w:cs="David"/>
          <w:b/>
          <w:bCs/>
          <w:sz w:val="24"/>
          <w:szCs w:val="24"/>
          <w:u w:val="single"/>
          <w:rtl/>
        </w:rPr>
        <w:t>ריכוז ממצאים והמלצות הביקורת:</w:t>
      </w:r>
    </w:p>
    <w:p w:rsidR="00844C61" w:rsidRDefault="00844C61">
      <w:pPr>
        <w:rPr>
          <w:rtl/>
        </w:rPr>
      </w:pPr>
    </w:p>
    <w:tbl>
      <w:tblPr>
        <w:tblpPr w:leftFromText="180" w:rightFromText="180" w:vertAnchor="text" w:tblpXSpec="center" w:tblpY="1"/>
        <w:tblOverlap w:val="never"/>
        <w:bidiVisual/>
        <w:tblW w:w="10304" w:type="dxa"/>
        <w:tblLook w:val="04A0" w:firstRow="1" w:lastRow="0" w:firstColumn="1" w:lastColumn="0" w:noHBand="0" w:noVBand="1"/>
      </w:tblPr>
      <w:tblGrid>
        <w:gridCol w:w="1524"/>
        <w:gridCol w:w="5528"/>
        <w:gridCol w:w="3252"/>
      </w:tblGrid>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ממצא</w:t>
            </w:r>
          </w:p>
        </w:tc>
        <w:tc>
          <w:tcPr>
            <w:tcW w:w="5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המלצות עיקריות</w:t>
            </w:r>
          </w:p>
        </w:tc>
        <w:tc>
          <w:tcPr>
            <w:tcW w:w="3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הערות</w:t>
            </w:r>
          </w:p>
        </w:tc>
      </w:tr>
      <w:tr w:rsidR="0063438F" w:rsidRPr="00D431A8" w:rsidTr="00D757A9">
        <w:trPr>
          <w:trHeight w:val="309"/>
        </w:trPr>
        <w:tc>
          <w:tcPr>
            <w:tcW w:w="10304" w:type="dxa"/>
            <w:gridSpan w:val="3"/>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מרכז יום לזקן</w:t>
            </w:r>
          </w:p>
          <w:p w:rsidR="0063438F" w:rsidRPr="00D431A8" w:rsidRDefault="0063438F" w:rsidP="00D757A9">
            <w:pPr>
              <w:spacing w:after="0" w:line="276" w:lineRule="auto"/>
              <w:rPr>
                <w:rFonts w:ascii="David" w:eastAsia="Times New Roman" w:hAnsi="David" w:cs="David"/>
                <w:b/>
                <w:bCs/>
                <w:color w:val="000000"/>
                <w:sz w:val="24"/>
                <w:szCs w:val="24"/>
                <w:rtl/>
              </w:rPr>
            </w:pP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 xml:space="preserve">מבנה ארגוני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המדור יקיים פיקוח ובקרה מלאים אחר תפעולו השוטף של מרכז היום כולל עריכת ביקורות יזומות לבדיקת היקף, רמת וטיב השירותים הניתנים למבקרים במרכז היום ויתעד אותן בדוחות כתובים.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המדור </w:t>
            </w:r>
            <w:r>
              <w:rPr>
                <w:rFonts w:hint="cs"/>
                <w:sz w:val="24"/>
                <w:szCs w:val="24"/>
                <w:rtl/>
              </w:rPr>
              <w:t xml:space="preserve">נמצא </w:t>
            </w:r>
            <w:r w:rsidRPr="00D431A8">
              <w:rPr>
                <w:sz w:val="24"/>
                <w:szCs w:val="24"/>
                <w:rtl/>
              </w:rPr>
              <w:t>כעת בשלב שינוי ארגוני.</w:t>
            </w:r>
          </w:p>
          <w:p w:rsidR="0063438F" w:rsidRPr="00D431A8" w:rsidRDefault="0063438F" w:rsidP="00D757A9">
            <w:pPr>
              <w:pStyle w:val="a3"/>
              <w:spacing w:line="276" w:lineRule="auto"/>
              <w:rPr>
                <w:rFonts w:eastAsia="Times New Roman"/>
                <w:color w:val="000000"/>
                <w:sz w:val="24"/>
                <w:szCs w:val="24"/>
                <w:rtl/>
              </w:rPr>
            </w:pPr>
            <w:r w:rsidRPr="00D431A8">
              <w:rPr>
                <w:sz w:val="24"/>
                <w:szCs w:val="24"/>
                <w:rtl/>
              </w:rPr>
              <w:t>כחלק מהשינוי ימונה רפרנט אשר אחת לרבעון יבצע ביקורת פתע במרכז היום וימלא שאלון</w:t>
            </w:r>
            <w:r>
              <w:rPr>
                <w:rFonts w:hint="cs"/>
                <w:sz w:val="24"/>
                <w:szCs w:val="24"/>
                <w:rtl/>
              </w:rPr>
              <w:t xml:space="preserve"> מקיף</w:t>
            </w:r>
            <w:r w:rsidRPr="00D431A8">
              <w:rPr>
                <w:sz w:val="24"/>
                <w:szCs w:val="24"/>
                <w:rtl/>
              </w:rPr>
              <w:t>.</w:t>
            </w:r>
            <w:r w:rsidRPr="00D431A8">
              <w:rPr>
                <w:rFonts w:eastAsia="Times New Roman"/>
                <w:color w:val="000000"/>
                <w:sz w:val="24"/>
                <w:szCs w:val="24"/>
                <w:rtl/>
              </w:rPr>
              <w:t xml:space="preserve"> </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התקשרות עם מפעיל</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העירייה תפעל להסדרת ההתקשרות עם העמותה להפעלת מרכז היום לקשיש. </w:t>
            </w:r>
          </w:p>
          <w:p w:rsidR="0063438F" w:rsidRPr="00D431A8" w:rsidRDefault="0063438F" w:rsidP="00D757A9">
            <w:pPr>
              <w:pStyle w:val="a3"/>
              <w:spacing w:line="276" w:lineRule="auto"/>
              <w:rPr>
                <w:sz w:val="24"/>
                <w:szCs w:val="24"/>
                <w:rtl/>
              </w:rPr>
            </w:pPr>
            <w:r w:rsidRPr="00D431A8">
              <w:rPr>
                <w:sz w:val="24"/>
                <w:szCs w:val="24"/>
                <w:rtl/>
              </w:rPr>
              <w:t xml:space="preserve">יש להפריד בין מחלקות העירייה לבין הגופים החיצוניים שעובדים עמה כך שלא יהיה ספק האם מדובר בזרוע של העירייה או גוף חיצוני.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Default="0063438F" w:rsidP="00D757A9">
            <w:pPr>
              <w:pStyle w:val="a3"/>
              <w:spacing w:line="276" w:lineRule="auto"/>
              <w:rPr>
                <w:b/>
                <w:bCs/>
                <w:sz w:val="24"/>
                <w:szCs w:val="24"/>
                <w:u w:val="single"/>
                <w:rtl/>
              </w:rPr>
            </w:pPr>
            <w:r w:rsidRPr="00CF3852">
              <w:rPr>
                <w:b/>
                <w:bCs/>
                <w:sz w:val="24"/>
                <w:szCs w:val="24"/>
                <w:u w:val="single"/>
                <w:rtl/>
              </w:rPr>
              <w:t>היועמ"ש יבדוק עם הגורמים הרלוונטיים כיצד ניתן לפעול להסדרת ההתקשרות (תמיכות/</w:t>
            </w:r>
            <w:r w:rsidRPr="00CF3852">
              <w:rPr>
                <w:rFonts w:hint="cs"/>
                <w:b/>
                <w:bCs/>
                <w:sz w:val="24"/>
                <w:szCs w:val="24"/>
                <w:u w:val="single"/>
                <w:rtl/>
              </w:rPr>
              <w:t xml:space="preserve"> </w:t>
            </w:r>
            <w:r w:rsidRPr="00CF3852">
              <w:rPr>
                <w:b/>
                <w:bCs/>
                <w:sz w:val="24"/>
                <w:szCs w:val="24"/>
                <w:u w:val="single"/>
                <w:rtl/>
              </w:rPr>
              <w:t>יצירת הסכם חדש</w:t>
            </w:r>
            <w:r>
              <w:rPr>
                <w:rFonts w:hint="cs"/>
                <w:b/>
                <w:bCs/>
                <w:sz w:val="24"/>
                <w:szCs w:val="24"/>
                <w:u w:val="single"/>
                <w:rtl/>
              </w:rPr>
              <w:t>, הקצאות</w:t>
            </w:r>
            <w:r w:rsidRPr="00CF3852">
              <w:rPr>
                <w:b/>
                <w:bCs/>
                <w:sz w:val="24"/>
                <w:szCs w:val="24"/>
                <w:u w:val="single"/>
                <w:rtl/>
              </w:rPr>
              <w:t xml:space="preserve"> וכ</w:t>
            </w:r>
            <w:r>
              <w:rPr>
                <w:rFonts w:hint="cs"/>
                <w:b/>
                <w:bCs/>
                <w:sz w:val="24"/>
                <w:szCs w:val="24"/>
                <w:u w:val="single"/>
                <w:rtl/>
              </w:rPr>
              <w:t>ד</w:t>
            </w:r>
            <w:r w:rsidRPr="00CF3852">
              <w:rPr>
                <w:b/>
                <w:bCs/>
                <w:sz w:val="24"/>
                <w:szCs w:val="24"/>
                <w:u w:val="single"/>
                <w:rtl/>
              </w:rPr>
              <w:t>')</w:t>
            </w:r>
          </w:p>
          <w:p w:rsidR="0063438F" w:rsidRPr="00CF3852" w:rsidRDefault="0063438F" w:rsidP="00D757A9">
            <w:pPr>
              <w:pStyle w:val="a3"/>
              <w:spacing w:line="276" w:lineRule="auto"/>
              <w:rPr>
                <w:b/>
                <w:bCs/>
                <w:sz w:val="24"/>
                <w:szCs w:val="24"/>
                <w:u w:val="single"/>
                <w:rtl/>
              </w:rPr>
            </w:pP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בדיקת תקנים</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Pr>
            </w:pPr>
            <w:r w:rsidRPr="00D431A8">
              <w:rPr>
                <w:sz w:val="24"/>
                <w:szCs w:val="24"/>
                <w:rtl/>
              </w:rPr>
              <w:t xml:space="preserve">מומלץ כי העירייה תקיים פיקוח הדוק יותר אחר מצבת תקני </w:t>
            </w:r>
            <w:proofErr w:type="spellStart"/>
            <w:r w:rsidRPr="00D431A8">
              <w:rPr>
                <w:sz w:val="24"/>
                <w:szCs w:val="24"/>
                <w:rtl/>
              </w:rPr>
              <w:t>כח</w:t>
            </w:r>
            <w:proofErr w:type="spellEnd"/>
            <w:r w:rsidRPr="00D431A8">
              <w:rPr>
                <w:sz w:val="24"/>
                <w:szCs w:val="24"/>
                <w:rtl/>
              </w:rPr>
              <w:t xml:space="preserve"> האדם במרכז היום לקשיש שכן רמת וטיב השירותים הניתנים לקשישים מושפעים רבות מהיקף </w:t>
            </w:r>
            <w:proofErr w:type="spellStart"/>
            <w:r w:rsidRPr="00D431A8">
              <w:rPr>
                <w:sz w:val="24"/>
                <w:szCs w:val="24"/>
                <w:rtl/>
              </w:rPr>
              <w:t>כח</w:t>
            </w:r>
            <w:proofErr w:type="spellEnd"/>
            <w:r w:rsidRPr="00D431A8">
              <w:rPr>
                <w:sz w:val="24"/>
                <w:szCs w:val="24"/>
                <w:rtl/>
              </w:rPr>
              <w:t xml:space="preserve"> האדם המספק אותם. </w:t>
            </w:r>
          </w:p>
          <w:p w:rsidR="0063438F" w:rsidRPr="00D431A8" w:rsidRDefault="0063438F" w:rsidP="00D757A9">
            <w:pPr>
              <w:pStyle w:val="a3"/>
              <w:spacing w:line="276" w:lineRule="auto"/>
              <w:rPr>
                <w:sz w:val="24"/>
                <w:szCs w:val="24"/>
                <w:rtl/>
              </w:rPr>
            </w:pPr>
            <w:r w:rsidRPr="00D431A8">
              <w:rPr>
                <w:sz w:val="24"/>
                <w:szCs w:val="24"/>
                <w:rtl/>
              </w:rPr>
              <w:t xml:space="preserve">יש לדרוש כי העמותה תאייש באופן </w:t>
            </w:r>
            <w:proofErr w:type="spellStart"/>
            <w:r w:rsidRPr="00D431A8">
              <w:rPr>
                <w:sz w:val="24"/>
                <w:szCs w:val="24"/>
                <w:rtl/>
              </w:rPr>
              <w:t>מיידי</w:t>
            </w:r>
            <w:proofErr w:type="spellEnd"/>
            <w:r w:rsidRPr="00D431A8">
              <w:rPr>
                <w:sz w:val="24"/>
                <w:szCs w:val="24"/>
                <w:rtl/>
              </w:rPr>
              <w:t xml:space="preserve"> את תקני </w:t>
            </w:r>
            <w:proofErr w:type="spellStart"/>
            <w:r w:rsidRPr="00D431A8">
              <w:rPr>
                <w:sz w:val="24"/>
                <w:szCs w:val="24"/>
                <w:rtl/>
              </w:rPr>
              <w:t>כח</w:t>
            </w:r>
            <w:proofErr w:type="spellEnd"/>
            <w:r w:rsidRPr="00D431A8">
              <w:rPr>
                <w:sz w:val="24"/>
                <w:szCs w:val="24"/>
                <w:rtl/>
              </w:rPr>
              <w:t xml:space="preserve"> האדם החסרים.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הרפרנט אשר יבצע את הביקורת, יפקח אחר מצבת </w:t>
            </w:r>
            <w:r>
              <w:rPr>
                <w:rFonts w:hint="cs"/>
                <w:sz w:val="24"/>
                <w:szCs w:val="24"/>
                <w:rtl/>
              </w:rPr>
              <w:t xml:space="preserve">תקני </w:t>
            </w:r>
            <w:r w:rsidRPr="00D431A8">
              <w:rPr>
                <w:sz w:val="24"/>
                <w:szCs w:val="24"/>
                <w:rtl/>
              </w:rPr>
              <w:t xml:space="preserve">כוח </w:t>
            </w:r>
            <w:r>
              <w:rPr>
                <w:rFonts w:hint="cs"/>
                <w:sz w:val="24"/>
                <w:szCs w:val="24"/>
                <w:rtl/>
              </w:rPr>
              <w:t>ה</w:t>
            </w:r>
            <w:r w:rsidRPr="00D431A8">
              <w:rPr>
                <w:sz w:val="24"/>
                <w:szCs w:val="24"/>
                <w:rtl/>
              </w:rPr>
              <w:t>אדם.</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lastRenderedPageBreak/>
              <w:t>השמות</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Pr>
            </w:pPr>
            <w:r w:rsidRPr="00D431A8">
              <w:rPr>
                <w:sz w:val="24"/>
                <w:szCs w:val="24"/>
                <w:rtl/>
              </w:rPr>
              <w:t xml:space="preserve">מומלץ כי תהייה הקפדה על עריכת ועדת קבלה סמוך למועד קליטת המטופל למרכז היום.  </w:t>
            </w:r>
          </w:p>
          <w:p w:rsidR="0063438F" w:rsidRPr="00D431A8" w:rsidRDefault="0063438F" w:rsidP="00D757A9">
            <w:pPr>
              <w:pStyle w:val="a3"/>
              <w:spacing w:line="276" w:lineRule="auto"/>
              <w:rPr>
                <w:sz w:val="24"/>
                <w:szCs w:val="24"/>
                <w:rtl/>
              </w:rPr>
            </w:pPr>
            <w:r w:rsidRPr="00D431A8">
              <w:rPr>
                <w:sz w:val="24"/>
                <w:szCs w:val="24"/>
                <w:rtl/>
              </w:rPr>
              <w:t xml:space="preserve">מומלץ כי עו"ס מטעם העירייה תיקח חלק </w:t>
            </w:r>
            <w:proofErr w:type="spellStart"/>
            <w:r w:rsidRPr="00D431A8">
              <w:rPr>
                <w:sz w:val="24"/>
                <w:szCs w:val="24"/>
                <w:rtl/>
              </w:rPr>
              <w:t>בועדות</w:t>
            </w:r>
            <w:proofErr w:type="spellEnd"/>
            <w:r w:rsidRPr="00D431A8">
              <w:rPr>
                <w:sz w:val="24"/>
                <w:szCs w:val="24"/>
                <w:rtl/>
              </w:rPr>
              <w:t xml:space="preserve"> ההשמה.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בוצע.</w:t>
            </w:r>
          </w:p>
          <w:p w:rsidR="0063438F" w:rsidRPr="00D431A8" w:rsidRDefault="0063438F" w:rsidP="00D757A9">
            <w:pPr>
              <w:pStyle w:val="a3"/>
              <w:spacing w:line="276" w:lineRule="auto"/>
              <w:rPr>
                <w:sz w:val="24"/>
                <w:szCs w:val="24"/>
                <w:rtl/>
              </w:rPr>
            </w:pPr>
            <w:r w:rsidRPr="00D431A8">
              <w:rPr>
                <w:sz w:val="24"/>
                <w:szCs w:val="24"/>
                <w:rtl/>
              </w:rPr>
              <w:t>וועדות הקבלה מתקיימות במועד ובאופן מסודר.</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מבנה פיזי</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Pr>
            </w:pPr>
            <w:r w:rsidRPr="00D431A8">
              <w:rPr>
                <w:sz w:val="24"/>
                <w:szCs w:val="24"/>
                <w:rtl/>
              </w:rPr>
              <w:t>מומלץ לעירייה לבחון את האפשרות להרחיב את מרכז היום כך שיעמוד בהוראות.</w:t>
            </w:r>
          </w:p>
          <w:p w:rsidR="0063438F" w:rsidRPr="00D431A8" w:rsidRDefault="0063438F" w:rsidP="00D757A9">
            <w:pPr>
              <w:pStyle w:val="a3"/>
              <w:spacing w:line="276" w:lineRule="auto"/>
              <w:rPr>
                <w:sz w:val="24"/>
                <w:szCs w:val="24"/>
                <w:rtl/>
              </w:rPr>
            </w:pPr>
            <w:r w:rsidRPr="00D431A8">
              <w:rPr>
                <w:sz w:val="24"/>
                <w:szCs w:val="24"/>
                <w:rtl/>
              </w:rPr>
              <w:t xml:space="preserve">מומלץ לעירייה, עם בחינת אפשרות הרחבת מרכז היום, לבחון אפשרות להקמת חדר ייעודי לפיזיותרפיה כך שחדרי האוכל יישארו לארוחות בלבד.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מרכז היום שופץ והורחב, ובקרוב ייבנה מרכז </w:t>
            </w:r>
            <w:r>
              <w:rPr>
                <w:rFonts w:hint="cs"/>
                <w:sz w:val="24"/>
                <w:szCs w:val="24"/>
                <w:rtl/>
              </w:rPr>
              <w:t>חדש נוסף.</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ועדת היגוי</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תוקם ועדת היגוי אשר תלווה את פעילות מרכז היום כנדרש בהתאם להוראות </w:t>
            </w:r>
            <w:proofErr w:type="spellStart"/>
            <w:r w:rsidRPr="00D431A8">
              <w:rPr>
                <w:sz w:val="24"/>
                <w:szCs w:val="24"/>
                <w:rtl/>
              </w:rPr>
              <w:t>התע"ס</w:t>
            </w:r>
            <w:proofErr w:type="spellEnd"/>
            <w:r w:rsidRPr="00D431A8">
              <w:rPr>
                <w:sz w:val="24"/>
                <w:szCs w:val="24"/>
                <w:rtl/>
              </w:rPr>
              <w:t xml:space="preserve">.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בוצע.</w:t>
            </w:r>
          </w:p>
          <w:p w:rsidR="0063438F" w:rsidRPr="00D431A8" w:rsidRDefault="0063438F" w:rsidP="00D757A9">
            <w:pPr>
              <w:pStyle w:val="a3"/>
              <w:spacing w:line="276" w:lineRule="auto"/>
              <w:rPr>
                <w:sz w:val="24"/>
                <w:szCs w:val="24"/>
                <w:rtl/>
              </w:rPr>
            </w:pPr>
            <w:r w:rsidRPr="00D431A8">
              <w:rPr>
                <w:sz w:val="24"/>
                <w:szCs w:val="24"/>
                <w:rtl/>
              </w:rPr>
              <w:t>וועדות ההיגוי מתקיימות באופן מסודר.</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הסעות וארוחות</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תערך בחינה מחודשת של נושא ההסעות למרכז היום, מספר המסיעים, זמינותם, מספר הקשישים שיש להסיע ועוד על מנת לאפשר לקשישים להגיע בזמן למרכז היום.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הנושא ייבחן ע"י הרפרנט שיבצע ביקורת.</w:t>
            </w:r>
          </w:p>
        </w:tc>
      </w:tr>
      <w:tr w:rsidR="0063438F" w:rsidRPr="00D431A8" w:rsidTr="00D757A9">
        <w:trPr>
          <w:trHeight w:val="309"/>
        </w:trPr>
        <w:tc>
          <w:tcPr>
            <w:tcW w:w="10304" w:type="dxa"/>
            <w:gridSpan w:val="3"/>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hAnsi="David" w:cs="David"/>
                <w:sz w:val="24"/>
                <w:szCs w:val="24"/>
                <w:rtl/>
              </w:rPr>
            </w:pPr>
            <w:r w:rsidRPr="00D431A8">
              <w:rPr>
                <w:rFonts w:ascii="David" w:eastAsia="Times New Roman" w:hAnsi="David" w:cs="David"/>
                <w:b/>
                <w:bCs/>
                <w:color w:val="000000"/>
                <w:sz w:val="24"/>
                <w:szCs w:val="24"/>
                <w:rtl/>
              </w:rPr>
              <w:t>מע"ש</w:t>
            </w:r>
          </w:p>
          <w:p w:rsidR="0063438F" w:rsidRPr="00D431A8" w:rsidRDefault="0063438F" w:rsidP="00D757A9">
            <w:pPr>
              <w:spacing w:after="0" w:line="276" w:lineRule="auto"/>
              <w:rPr>
                <w:rFonts w:ascii="David" w:hAnsi="David" w:cs="David"/>
                <w:sz w:val="24"/>
                <w:szCs w:val="24"/>
                <w:rtl/>
              </w:rPr>
            </w:pP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hAnsi="David" w:cs="David"/>
                <w:b/>
                <w:bCs/>
                <w:sz w:val="24"/>
                <w:szCs w:val="24"/>
                <w:rtl/>
              </w:rPr>
            </w:pPr>
            <w:r w:rsidRPr="00D431A8">
              <w:rPr>
                <w:rFonts w:ascii="David" w:hAnsi="David" w:cs="David"/>
                <w:b/>
                <w:bCs/>
                <w:sz w:val="24"/>
                <w:szCs w:val="24"/>
                <w:rtl/>
              </w:rPr>
              <w:t>התקשרות עם גורם מפעיל</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העירייה תקפיד על מילוי כל פירטי ההתקשרות בעת חתימה על חוזה ובכלל זאת תאריכי ההתקשרות, תוקפה ומועד החתימה. </w:t>
            </w:r>
          </w:p>
          <w:p w:rsidR="0063438F" w:rsidRPr="00D431A8" w:rsidRDefault="0063438F" w:rsidP="00D757A9">
            <w:pPr>
              <w:pStyle w:val="a3"/>
              <w:spacing w:line="276" w:lineRule="auto"/>
              <w:rPr>
                <w:sz w:val="24"/>
                <w:szCs w:val="24"/>
                <w:rtl/>
              </w:rPr>
            </w:pPr>
            <w:r w:rsidRPr="00D431A8">
              <w:rPr>
                <w:sz w:val="24"/>
                <w:szCs w:val="24"/>
                <w:rtl/>
              </w:rPr>
              <w:t xml:space="preserve">עוד מומלץ כי בעת העברת פעילות לעמותה יוסדרו בנועד כל ההליכים הנדרשים לשם העברת האחריות התפעולית והכספית. </w:t>
            </w:r>
          </w:p>
          <w:p w:rsidR="0063438F" w:rsidRPr="00D431A8" w:rsidRDefault="0063438F" w:rsidP="00D757A9">
            <w:pPr>
              <w:pStyle w:val="a3"/>
              <w:spacing w:line="276" w:lineRule="auto"/>
              <w:rPr>
                <w:sz w:val="24"/>
                <w:szCs w:val="24"/>
                <w:rtl/>
              </w:rPr>
            </w:pP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קיים מכרז שתוקפו עד 5 שנים (טרם הסתיים), והוסדר נושא סמל מסגרת. </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תקני כוח אדם</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העירייה תקיים פיקוח ובקרה אחר איוש התקנים על ידי העמותה המפעילה עבורה את השירותים.  </w:t>
            </w:r>
          </w:p>
          <w:p w:rsidR="0063438F" w:rsidRPr="00D431A8" w:rsidRDefault="0063438F" w:rsidP="00D757A9">
            <w:pPr>
              <w:pStyle w:val="a3"/>
              <w:spacing w:line="276" w:lineRule="auto"/>
              <w:rPr>
                <w:sz w:val="24"/>
                <w:szCs w:val="24"/>
                <w:rtl/>
              </w:rPr>
            </w:pPr>
            <w:r w:rsidRPr="00D431A8">
              <w:rPr>
                <w:sz w:val="24"/>
                <w:szCs w:val="24"/>
                <w:rtl/>
              </w:rPr>
              <w:t xml:space="preserve">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מנהלת היחידה תבקר </w:t>
            </w:r>
            <w:proofErr w:type="spellStart"/>
            <w:r w:rsidRPr="00D431A8">
              <w:rPr>
                <w:sz w:val="24"/>
                <w:szCs w:val="24"/>
                <w:rtl/>
              </w:rPr>
              <w:t>במע"ש</w:t>
            </w:r>
            <w:proofErr w:type="spellEnd"/>
            <w:r w:rsidRPr="00D431A8">
              <w:rPr>
                <w:sz w:val="24"/>
                <w:szCs w:val="24"/>
                <w:rtl/>
              </w:rPr>
              <w:t xml:space="preserve"> ותבצע פיקוח</w:t>
            </w:r>
            <w:r>
              <w:rPr>
                <w:rFonts w:hint="cs"/>
                <w:sz w:val="24"/>
                <w:szCs w:val="24"/>
                <w:rtl/>
              </w:rPr>
              <w:t xml:space="preserve"> ובקרה אחר איוש התקנים</w:t>
            </w:r>
            <w:r w:rsidRPr="00D431A8">
              <w:rPr>
                <w:sz w:val="24"/>
                <w:szCs w:val="24"/>
                <w:rtl/>
              </w:rPr>
              <w:t>.</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הערכה תפקודית</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Pr>
            </w:pPr>
            <w:r w:rsidRPr="00D431A8">
              <w:rPr>
                <w:sz w:val="24"/>
                <w:szCs w:val="24"/>
                <w:rtl/>
              </w:rPr>
              <w:t xml:space="preserve">מומלץ כי מחלקת הרווחה בעירייה תבצע בקרה אחר נאותות שמירת תיקי המטופלים </w:t>
            </w:r>
            <w:proofErr w:type="spellStart"/>
            <w:r w:rsidRPr="00D431A8">
              <w:rPr>
                <w:sz w:val="24"/>
                <w:szCs w:val="24"/>
                <w:rtl/>
              </w:rPr>
              <w:t>במע"ש</w:t>
            </w:r>
            <w:proofErr w:type="spellEnd"/>
            <w:r w:rsidRPr="00D431A8">
              <w:rPr>
                <w:sz w:val="24"/>
                <w:szCs w:val="24"/>
                <w:rtl/>
              </w:rPr>
              <w:t xml:space="preserve"> על ידי העמותה ובכלל זאת, תבדוק כי לכל מטופל קיים תיק בו נמצאים כל המסמכים שהועברו לידי העמותה לרבות: פרוטוקול ועדת קבלה, מסמכים רפואיים וכיוצא בזה. </w:t>
            </w:r>
          </w:p>
          <w:p w:rsidR="0063438F" w:rsidRPr="00D431A8" w:rsidRDefault="0063438F" w:rsidP="00D757A9">
            <w:pPr>
              <w:pStyle w:val="a3"/>
              <w:spacing w:line="276" w:lineRule="auto"/>
              <w:rPr>
                <w:sz w:val="24"/>
                <w:szCs w:val="24"/>
              </w:rPr>
            </w:pPr>
            <w:r w:rsidRPr="00D431A8">
              <w:rPr>
                <w:sz w:val="24"/>
                <w:szCs w:val="24"/>
                <w:rtl/>
              </w:rPr>
              <w:t>בנוסף מומלץ כי תהיה הקפדה אחר קיום ועדות קבלה לכל המטופלים, תיעוד הועדות וציון תאריך ועדת הקבלה.</w:t>
            </w:r>
          </w:p>
          <w:p w:rsidR="0063438F" w:rsidRPr="00D431A8" w:rsidRDefault="0063438F" w:rsidP="00D757A9">
            <w:pPr>
              <w:pStyle w:val="a3"/>
              <w:spacing w:line="276" w:lineRule="auto"/>
              <w:rPr>
                <w:sz w:val="24"/>
                <w:szCs w:val="24"/>
                <w:rtl/>
              </w:rPr>
            </w:pPr>
            <w:r w:rsidRPr="00D431A8">
              <w:rPr>
                <w:sz w:val="24"/>
                <w:szCs w:val="24"/>
                <w:rtl/>
              </w:rPr>
              <w:t xml:space="preserve"> מומלץ להקפיד על קיום ועדה אחת לשנה.  </w:t>
            </w: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מתקיימות וועדות קבלה ויבוצע סדר בתיקי הפונים ובתיוק המסמכים.</w:t>
            </w:r>
          </w:p>
        </w:tc>
      </w:tr>
    </w:tbl>
    <w:p w:rsidR="0063438F" w:rsidRDefault="0063438F">
      <w:pPr>
        <w:rPr>
          <w:rtl/>
        </w:rPr>
      </w:pPr>
    </w:p>
    <w:p w:rsidR="0063438F" w:rsidRDefault="0063438F">
      <w:pPr>
        <w:rPr>
          <w:rtl/>
        </w:rPr>
      </w:pPr>
    </w:p>
    <w:tbl>
      <w:tblPr>
        <w:tblpPr w:leftFromText="180" w:rightFromText="180" w:vertAnchor="text" w:horzAnchor="margin" w:tblpXSpec="center" w:tblpY="77"/>
        <w:tblOverlap w:val="never"/>
        <w:bidiVisual/>
        <w:tblW w:w="10304" w:type="dxa"/>
        <w:tblLook w:val="04A0" w:firstRow="1" w:lastRow="0" w:firstColumn="1" w:lastColumn="0" w:noHBand="0" w:noVBand="1"/>
      </w:tblPr>
      <w:tblGrid>
        <w:gridCol w:w="1524"/>
        <w:gridCol w:w="5528"/>
        <w:gridCol w:w="3252"/>
      </w:tblGrid>
      <w:tr w:rsidR="0063438F" w:rsidRPr="00D431A8" w:rsidTr="00D757A9">
        <w:trPr>
          <w:trHeight w:val="309"/>
        </w:trPr>
        <w:tc>
          <w:tcPr>
            <w:tcW w:w="10304" w:type="dxa"/>
            <w:gridSpan w:val="3"/>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hAnsi="David" w:cs="David"/>
                <w:sz w:val="24"/>
                <w:szCs w:val="24"/>
                <w:rtl/>
              </w:rPr>
            </w:pPr>
            <w:r w:rsidRPr="00D431A8">
              <w:rPr>
                <w:rFonts w:ascii="David" w:eastAsia="Times New Roman" w:hAnsi="David" w:cs="David"/>
                <w:b/>
                <w:bCs/>
                <w:color w:val="000000"/>
                <w:sz w:val="24"/>
                <w:szCs w:val="24"/>
                <w:rtl/>
              </w:rPr>
              <w:lastRenderedPageBreak/>
              <w:t>בית חם לנערות</w:t>
            </w:r>
          </w:p>
          <w:p w:rsidR="0063438F" w:rsidRPr="00D431A8" w:rsidRDefault="0063438F" w:rsidP="00D757A9">
            <w:pPr>
              <w:spacing w:after="0" w:line="276" w:lineRule="auto"/>
              <w:rPr>
                <w:rFonts w:ascii="David" w:hAnsi="David" w:cs="David"/>
                <w:sz w:val="24"/>
                <w:szCs w:val="24"/>
                <w:rtl/>
              </w:rPr>
            </w:pP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מבנה ארגוני</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העירייה תבחן את מתכונת העסקת עובדות הבית חם באמצעות שחקים ובכלל זאת, קבלת חוות דעת משפטית לעניין ההתקשרות עם שחקים לצורך הפעלת הבית החם ללא עריכת מכרז וללא חתימת הסכם הפעלה מסודר. </w:t>
            </w:r>
          </w:p>
        </w:tc>
        <w:tc>
          <w:tcPr>
            <w:tcW w:w="3252" w:type="dxa"/>
            <w:vMerge w:val="restart"/>
            <w:tcBorders>
              <w:top w:val="single" w:sz="4" w:space="0" w:color="auto"/>
              <w:left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רכזת היחידה סיימה את תפקידה ובימים אלה מתבצע סדר במבנה הארגוני.</w:t>
            </w:r>
          </w:p>
          <w:p w:rsidR="0063438F" w:rsidRPr="00D431A8" w:rsidRDefault="0063438F" w:rsidP="00D757A9">
            <w:pPr>
              <w:pStyle w:val="a3"/>
              <w:spacing w:line="276" w:lineRule="auto"/>
              <w:rPr>
                <w:sz w:val="24"/>
                <w:szCs w:val="24"/>
                <w:rtl/>
              </w:rPr>
            </w:pPr>
            <w:r w:rsidRPr="00D431A8">
              <w:rPr>
                <w:sz w:val="24"/>
                <w:szCs w:val="24"/>
                <w:rtl/>
              </w:rPr>
              <w:t>כמחצית מה</w:t>
            </w:r>
            <w:r>
              <w:rPr>
                <w:sz w:val="24"/>
                <w:szCs w:val="24"/>
                <w:rtl/>
              </w:rPr>
              <w:t>עובדים מועסקים באמצעות "שחקים"</w:t>
            </w:r>
            <w:r>
              <w:rPr>
                <w:rFonts w:hint="cs"/>
                <w:sz w:val="24"/>
                <w:szCs w:val="24"/>
                <w:rtl/>
              </w:rPr>
              <w:t xml:space="preserve">. על כן, יש למצוא </w:t>
            </w:r>
            <w:r>
              <w:rPr>
                <w:sz w:val="24"/>
                <w:szCs w:val="24"/>
                <w:rtl/>
              </w:rPr>
              <w:t xml:space="preserve">פתרון כולל, </w:t>
            </w:r>
            <w:r>
              <w:rPr>
                <w:rFonts w:hint="cs"/>
                <w:sz w:val="24"/>
                <w:szCs w:val="24"/>
                <w:rtl/>
              </w:rPr>
              <w:t>ו</w:t>
            </w:r>
            <w:r w:rsidRPr="00D431A8">
              <w:rPr>
                <w:sz w:val="24"/>
                <w:szCs w:val="24"/>
                <w:rtl/>
              </w:rPr>
              <w:t xml:space="preserve">לבדוק מול רו"ח את האפשרות להקים </w:t>
            </w:r>
            <w:proofErr w:type="spellStart"/>
            <w:r w:rsidRPr="00D431A8">
              <w:rPr>
                <w:sz w:val="24"/>
                <w:szCs w:val="24"/>
                <w:rtl/>
              </w:rPr>
              <w:t>חל"צ</w:t>
            </w:r>
            <w:proofErr w:type="spellEnd"/>
            <w:r w:rsidRPr="00D431A8">
              <w:rPr>
                <w:sz w:val="24"/>
                <w:szCs w:val="24"/>
                <w:rtl/>
              </w:rPr>
              <w:t xml:space="preserve">/תאגיד עירוני לרווחה שדרכם יועסקו עובדים ויופעלו מרכזים.   </w:t>
            </w: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מצבת תקנים</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העירייה תבחן את היקפי ההעסקה הדרושים להפעלת הבית החם, ותקפיד על איוש מלא של המשרות הדרושות להפעלתו . מומלץ כי בחינה כאמור תערך אחת לתקופה. </w:t>
            </w:r>
          </w:p>
        </w:tc>
        <w:tc>
          <w:tcPr>
            <w:tcW w:w="3252" w:type="dxa"/>
            <w:vMerge/>
            <w:tcBorders>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p>
        </w:tc>
      </w:tr>
      <w:tr w:rsidR="0063438F" w:rsidRPr="00D431A8" w:rsidTr="00D757A9">
        <w:trPr>
          <w:trHeight w:val="309"/>
        </w:trPr>
        <w:tc>
          <w:tcPr>
            <w:tcW w:w="1524"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spacing w:after="0" w:line="276" w:lineRule="auto"/>
              <w:rPr>
                <w:rFonts w:ascii="David" w:eastAsia="Times New Roman" w:hAnsi="David" w:cs="David"/>
                <w:b/>
                <w:bCs/>
                <w:color w:val="000000"/>
                <w:sz w:val="24"/>
                <w:szCs w:val="24"/>
                <w:rtl/>
              </w:rPr>
            </w:pPr>
            <w:r w:rsidRPr="00D431A8">
              <w:rPr>
                <w:rFonts w:ascii="David" w:eastAsia="Times New Roman" w:hAnsi="David" w:cs="David"/>
                <w:b/>
                <w:bCs/>
                <w:color w:val="000000"/>
                <w:sz w:val="24"/>
                <w:szCs w:val="24"/>
                <w:rtl/>
              </w:rPr>
              <w:t>ועדת היגוי</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 xml:space="preserve">מומלץ כי היחידה תפעל להסדרת תדירות התכנסות ועדת ההיגוי, בהתאם לנדרש לפי הוראות </w:t>
            </w:r>
            <w:proofErr w:type="spellStart"/>
            <w:r w:rsidRPr="00D431A8">
              <w:rPr>
                <w:sz w:val="24"/>
                <w:szCs w:val="24"/>
                <w:rtl/>
              </w:rPr>
              <w:t>התע"ס</w:t>
            </w:r>
            <w:proofErr w:type="spellEnd"/>
            <w:r w:rsidRPr="00D431A8">
              <w:rPr>
                <w:sz w:val="24"/>
                <w:szCs w:val="24"/>
                <w:rtl/>
              </w:rPr>
              <w:t xml:space="preserve">. </w:t>
            </w:r>
          </w:p>
          <w:p w:rsidR="0063438F" w:rsidRPr="00D431A8" w:rsidRDefault="0063438F" w:rsidP="00D757A9">
            <w:pPr>
              <w:pStyle w:val="a3"/>
              <w:spacing w:line="276" w:lineRule="auto"/>
              <w:rPr>
                <w:sz w:val="24"/>
                <w:szCs w:val="24"/>
                <w:rtl/>
              </w:rPr>
            </w:pPr>
          </w:p>
        </w:tc>
        <w:tc>
          <w:tcPr>
            <w:tcW w:w="3252" w:type="dxa"/>
            <w:tcBorders>
              <w:top w:val="single" w:sz="4" w:space="0" w:color="auto"/>
              <w:left w:val="single" w:sz="4" w:space="0" w:color="auto"/>
              <w:bottom w:val="single" w:sz="4" w:space="0" w:color="auto"/>
              <w:right w:val="single" w:sz="4" w:space="0" w:color="auto"/>
            </w:tcBorders>
            <w:shd w:val="clear" w:color="auto" w:fill="auto"/>
          </w:tcPr>
          <w:p w:rsidR="0063438F" w:rsidRPr="00D431A8" w:rsidRDefault="0063438F" w:rsidP="00D757A9">
            <w:pPr>
              <w:pStyle w:val="a3"/>
              <w:spacing w:line="276" w:lineRule="auto"/>
              <w:rPr>
                <w:sz w:val="24"/>
                <w:szCs w:val="24"/>
                <w:rtl/>
              </w:rPr>
            </w:pPr>
            <w:r w:rsidRPr="00D431A8">
              <w:rPr>
                <w:sz w:val="24"/>
                <w:szCs w:val="24"/>
                <w:rtl/>
              </w:rPr>
              <w:t>בוצע.</w:t>
            </w:r>
          </w:p>
          <w:p w:rsidR="0063438F" w:rsidRPr="00D431A8" w:rsidRDefault="0063438F" w:rsidP="00D757A9">
            <w:pPr>
              <w:pStyle w:val="a3"/>
              <w:spacing w:line="276" w:lineRule="auto"/>
              <w:rPr>
                <w:sz w:val="24"/>
                <w:szCs w:val="24"/>
                <w:rtl/>
              </w:rPr>
            </w:pPr>
            <w:r w:rsidRPr="00D431A8">
              <w:rPr>
                <w:sz w:val="24"/>
                <w:szCs w:val="24"/>
                <w:rtl/>
              </w:rPr>
              <w:t>וועדות ההיגוי מתקיימות באופן מסודר.</w:t>
            </w:r>
          </w:p>
        </w:tc>
      </w:tr>
    </w:tbl>
    <w:p w:rsidR="0063438F" w:rsidRDefault="0063438F">
      <w:pPr>
        <w:rPr>
          <w:rtl/>
        </w:rPr>
      </w:pPr>
    </w:p>
    <w:p w:rsidR="0063438F" w:rsidRDefault="0063438F">
      <w:pPr>
        <w:rPr>
          <w:rtl/>
        </w:rPr>
      </w:pPr>
    </w:p>
    <w:p w:rsidR="0063438F" w:rsidRDefault="0063438F" w:rsidP="0063438F">
      <w:pPr>
        <w:spacing w:line="276" w:lineRule="auto"/>
        <w:rPr>
          <w:rFonts w:ascii="David" w:hAnsi="David" w:cs="David"/>
          <w:sz w:val="24"/>
          <w:szCs w:val="24"/>
          <w:u w:val="single"/>
          <w:rtl/>
        </w:rPr>
      </w:pPr>
    </w:p>
    <w:p w:rsidR="0063438F" w:rsidRPr="00D431A8" w:rsidRDefault="0063438F" w:rsidP="0063438F">
      <w:pPr>
        <w:spacing w:line="276" w:lineRule="auto"/>
        <w:rPr>
          <w:rFonts w:ascii="David" w:hAnsi="David" w:cs="David"/>
          <w:sz w:val="24"/>
          <w:szCs w:val="24"/>
          <w:u w:val="single"/>
          <w:rtl/>
        </w:rPr>
      </w:pPr>
      <w:r w:rsidRPr="00D431A8">
        <w:rPr>
          <w:rFonts w:ascii="David" w:hAnsi="David" w:cs="David"/>
          <w:sz w:val="24"/>
          <w:szCs w:val="24"/>
          <w:u w:val="single"/>
          <w:rtl/>
        </w:rPr>
        <w:t>העתקים:</w:t>
      </w:r>
      <w:r w:rsidRPr="00D431A8">
        <w:rPr>
          <w:rFonts w:ascii="David" w:hAnsi="David" w:cs="David"/>
          <w:sz w:val="24"/>
          <w:szCs w:val="24"/>
          <w:rtl/>
        </w:rPr>
        <w:t xml:space="preserve"> נוכחים, לשכת ראש העיר, לשכת מנכ"ל</w:t>
      </w:r>
    </w:p>
    <w:p w:rsidR="0063438F" w:rsidRPr="00D431A8" w:rsidRDefault="0063438F" w:rsidP="0063438F">
      <w:pPr>
        <w:spacing w:line="276" w:lineRule="auto"/>
        <w:rPr>
          <w:rFonts w:ascii="David" w:hAnsi="David" w:cs="David"/>
          <w:sz w:val="24"/>
          <w:szCs w:val="24"/>
          <w:u w:val="single"/>
        </w:rPr>
      </w:pPr>
      <w:r w:rsidRPr="00D431A8">
        <w:rPr>
          <w:rFonts w:ascii="David" w:hAnsi="David" w:cs="David"/>
          <w:sz w:val="24"/>
          <w:szCs w:val="24"/>
          <w:u w:val="single"/>
          <w:rtl/>
        </w:rPr>
        <w:t>רשמה:</w:t>
      </w:r>
      <w:r w:rsidRPr="00D431A8">
        <w:rPr>
          <w:rFonts w:ascii="David" w:hAnsi="David" w:cs="David"/>
          <w:sz w:val="24"/>
          <w:szCs w:val="24"/>
          <w:rtl/>
        </w:rPr>
        <w:t xml:space="preserve"> מיטל </w:t>
      </w:r>
      <w:proofErr w:type="spellStart"/>
      <w:r w:rsidRPr="00D431A8">
        <w:rPr>
          <w:rFonts w:ascii="David" w:hAnsi="David" w:cs="David"/>
          <w:sz w:val="24"/>
          <w:szCs w:val="24"/>
          <w:rtl/>
        </w:rPr>
        <w:t>הילף</w:t>
      </w:r>
      <w:proofErr w:type="spellEnd"/>
      <w:r w:rsidRPr="00D431A8">
        <w:rPr>
          <w:rFonts w:ascii="David" w:hAnsi="David" w:cs="David"/>
          <w:sz w:val="24"/>
          <w:szCs w:val="24"/>
          <w:rtl/>
        </w:rPr>
        <w:t>, לשכת מנכ"ל</w:t>
      </w:r>
    </w:p>
    <w:p w:rsidR="0063438F" w:rsidRPr="0063438F" w:rsidRDefault="0063438F"/>
    <w:sectPr w:rsidR="0063438F" w:rsidRPr="0063438F" w:rsidSect="00F20000">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38F" w:rsidRDefault="0063438F" w:rsidP="0063438F">
      <w:pPr>
        <w:spacing w:after="0" w:line="240" w:lineRule="auto"/>
      </w:pPr>
      <w:r>
        <w:separator/>
      </w:r>
    </w:p>
  </w:endnote>
  <w:endnote w:type="continuationSeparator" w:id="0">
    <w:p w:rsidR="0063438F" w:rsidRDefault="0063438F" w:rsidP="0063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8F" w:rsidRDefault="0063438F" w:rsidP="0063438F">
    <w:pPr>
      <w:pStyle w:val="a7"/>
      <w:rPr>
        <w:rtl/>
        <w:cs/>
      </w:rPr>
    </w:pPr>
    <w:r>
      <w:rPr>
        <w:rFonts w:hint="cs"/>
        <w:noProof/>
        <w:rtl/>
      </w:rPr>
      <w:drawing>
        <wp:anchor distT="0" distB="0" distL="114300" distR="114300" simplePos="0" relativeHeight="251661312" behindDoc="1" locked="0" layoutInCell="1" allowOverlap="1" wp14:anchorId="24A9DE67" wp14:editId="23C5DC87">
          <wp:simplePos x="0" y="0"/>
          <wp:positionH relativeFrom="column">
            <wp:posOffset>-1171575</wp:posOffset>
          </wp:positionH>
          <wp:positionV relativeFrom="paragraph">
            <wp:posOffset>-487045</wp:posOffset>
          </wp:positionV>
          <wp:extent cx="7564120" cy="126174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כותרת_מנכל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261745"/>
                  </a:xfrm>
                  <a:prstGeom prst="rect">
                    <a:avLst/>
                  </a:prstGeom>
                </pic:spPr>
              </pic:pic>
            </a:graphicData>
          </a:graphic>
          <wp14:sizeRelH relativeFrom="page">
            <wp14:pctWidth>0</wp14:pctWidth>
          </wp14:sizeRelH>
          <wp14:sizeRelV relativeFrom="page">
            <wp14:pctHeight>0</wp14:pctHeight>
          </wp14:sizeRelV>
        </wp:anchor>
      </w:drawing>
    </w:r>
  </w:p>
  <w:p w:rsidR="0063438F" w:rsidRDefault="006343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38F" w:rsidRDefault="0063438F" w:rsidP="0063438F">
      <w:pPr>
        <w:spacing w:after="0" w:line="240" w:lineRule="auto"/>
      </w:pPr>
      <w:r>
        <w:separator/>
      </w:r>
    </w:p>
  </w:footnote>
  <w:footnote w:type="continuationSeparator" w:id="0">
    <w:p w:rsidR="0063438F" w:rsidRDefault="0063438F" w:rsidP="0063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8F" w:rsidRDefault="0063438F" w:rsidP="0063438F">
    <w:pPr>
      <w:pStyle w:val="a5"/>
      <w:rPr>
        <w:rtl/>
        <w:cs/>
      </w:rPr>
    </w:pPr>
    <w:r>
      <w:rPr>
        <w:noProof/>
      </w:rPr>
      <w:drawing>
        <wp:anchor distT="0" distB="0" distL="114300" distR="114300" simplePos="0" relativeHeight="251659264" behindDoc="0" locked="0" layoutInCell="1" allowOverlap="1" wp14:anchorId="7C5B5F6F" wp14:editId="58691950">
          <wp:simplePos x="0" y="0"/>
          <wp:positionH relativeFrom="column">
            <wp:posOffset>-1171575</wp:posOffset>
          </wp:positionH>
          <wp:positionV relativeFrom="paragraph">
            <wp:posOffset>-438785</wp:posOffset>
          </wp:positionV>
          <wp:extent cx="7640320" cy="1273810"/>
          <wp:effectExtent l="0" t="0" r="0" b="2540"/>
          <wp:wrapSquare wrapText="bothSides"/>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כותרת_מנכ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320" cy="1273810"/>
                  </a:xfrm>
                  <a:prstGeom prst="rect">
                    <a:avLst/>
                  </a:prstGeom>
                </pic:spPr>
              </pic:pic>
            </a:graphicData>
          </a:graphic>
          <wp14:sizeRelH relativeFrom="page">
            <wp14:pctWidth>0</wp14:pctWidth>
          </wp14:sizeRelH>
          <wp14:sizeRelV relativeFrom="page">
            <wp14:pctHeight>0</wp14:pctHeight>
          </wp14:sizeRelV>
        </wp:anchor>
      </w:drawing>
    </w:r>
  </w:p>
  <w:p w:rsidR="0063438F" w:rsidRDefault="0063438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8F"/>
    <w:rsid w:val="0063438F"/>
    <w:rsid w:val="00844C61"/>
    <w:rsid w:val="00A75201"/>
    <w:rsid w:val="00F200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2A6C"/>
  <w15:chartTrackingRefBased/>
  <w15:docId w15:val="{7C800BA3-F4E3-41BC-B94A-2B4A642C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38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מצאים ממסופר"/>
    <w:basedOn w:val="a"/>
    <w:link w:val="a4"/>
    <w:qFormat/>
    <w:rsid w:val="0063438F"/>
    <w:pPr>
      <w:spacing w:before="120" w:after="120" w:line="360" w:lineRule="auto"/>
      <w:jc w:val="both"/>
    </w:pPr>
    <w:rPr>
      <w:rFonts w:ascii="David" w:hAnsi="David" w:cs="David"/>
      <w:szCs w:val="28"/>
    </w:rPr>
  </w:style>
  <w:style w:type="character" w:customStyle="1" w:styleId="a4">
    <w:name w:val="ממצאים ממסופר תו"/>
    <w:basedOn w:val="a0"/>
    <w:link w:val="a3"/>
    <w:rsid w:val="0063438F"/>
    <w:rPr>
      <w:rFonts w:ascii="David" w:hAnsi="David" w:cs="David"/>
      <w:szCs w:val="28"/>
    </w:rPr>
  </w:style>
  <w:style w:type="paragraph" w:styleId="a5">
    <w:name w:val="header"/>
    <w:basedOn w:val="a"/>
    <w:link w:val="a6"/>
    <w:uiPriority w:val="99"/>
    <w:unhideWhenUsed/>
    <w:rsid w:val="0063438F"/>
    <w:pPr>
      <w:tabs>
        <w:tab w:val="center" w:pos="4153"/>
        <w:tab w:val="right" w:pos="8306"/>
      </w:tabs>
      <w:spacing w:after="0" w:line="240" w:lineRule="auto"/>
    </w:pPr>
  </w:style>
  <w:style w:type="character" w:customStyle="1" w:styleId="a6">
    <w:name w:val="כותרת עליונה תו"/>
    <w:basedOn w:val="a0"/>
    <w:link w:val="a5"/>
    <w:uiPriority w:val="99"/>
    <w:rsid w:val="0063438F"/>
  </w:style>
  <w:style w:type="paragraph" w:styleId="a7">
    <w:name w:val="footer"/>
    <w:basedOn w:val="a"/>
    <w:link w:val="a8"/>
    <w:uiPriority w:val="99"/>
    <w:unhideWhenUsed/>
    <w:rsid w:val="0063438F"/>
    <w:pPr>
      <w:tabs>
        <w:tab w:val="center" w:pos="4153"/>
        <w:tab w:val="right" w:pos="8306"/>
      </w:tabs>
      <w:spacing w:after="0" w:line="240" w:lineRule="auto"/>
    </w:pPr>
  </w:style>
  <w:style w:type="character" w:customStyle="1" w:styleId="a8">
    <w:name w:val="כותרת תחתונה תו"/>
    <w:basedOn w:val="a0"/>
    <w:link w:val="a7"/>
    <w:uiPriority w:val="99"/>
    <w:rsid w:val="0063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3291</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תומר</dc:creator>
  <cp:keywords/>
  <dc:description/>
  <cp:lastModifiedBy>מיטל תומר</cp:lastModifiedBy>
  <cp:revision>2</cp:revision>
  <dcterms:created xsi:type="dcterms:W3CDTF">2021-04-22T13:35:00Z</dcterms:created>
  <dcterms:modified xsi:type="dcterms:W3CDTF">2021-04-22T13:39:00Z</dcterms:modified>
</cp:coreProperties>
</file>