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B49" w:rsidRPr="00662123" w:rsidRDefault="00D76B49" w:rsidP="00D76B49">
      <w:pPr>
        <w:rPr>
          <w:rFonts w:ascii="David" w:hAnsi="David" w:cs="David"/>
          <w:sz w:val="24"/>
          <w:szCs w:val="24"/>
          <w:rtl/>
        </w:rPr>
      </w:pPr>
      <w:r w:rsidRPr="00662123">
        <w:rPr>
          <w:rFonts w:ascii="David" w:hAnsi="David" w:cs="David"/>
          <w:sz w:val="24"/>
          <w:szCs w:val="24"/>
          <w:rtl/>
        </w:rPr>
        <w:t>בס"ד</w:t>
      </w:r>
    </w:p>
    <w:p w:rsidR="00D76B49" w:rsidRPr="00662123" w:rsidRDefault="00D76B49" w:rsidP="00D76B49">
      <w:pPr>
        <w:spacing w:after="0"/>
        <w:rPr>
          <w:rFonts w:ascii="David" w:hAnsi="David" w:cs="David"/>
          <w:sz w:val="24"/>
          <w:szCs w:val="24"/>
          <w:rtl/>
        </w:rPr>
      </w:pP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t xml:space="preserve">             </w:t>
      </w:r>
      <w:r>
        <w:rPr>
          <w:rFonts w:ascii="David" w:hAnsi="David" w:cs="David" w:hint="cs"/>
          <w:sz w:val="24"/>
          <w:szCs w:val="24"/>
          <w:rtl/>
        </w:rPr>
        <w:t xml:space="preserve">    כ"ט בטבת תשפ"א</w:t>
      </w:r>
    </w:p>
    <w:p w:rsidR="00D76B49" w:rsidRDefault="00D76B49" w:rsidP="00D76B49">
      <w:pPr>
        <w:spacing w:after="0"/>
        <w:rPr>
          <w:rFonts w:ascii="David" w:hAnsi="David" w:cs="David"/>
          <w:sz w:val="24"/>
          <w:szCs w:val="24"/>
          <w:rtl/>
        </w:rPr>
      </w:pP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t xml:space="preserve">   </w:t>
      </w:r>
    </w:p>
    <w:p w:rsidR="00D76B49" w:rsidRPr="00662123" w:rsidRDefault="00D76B49" w:rsidP="00D76B49">
      <w:pPr>
        <w:spacing w:after="0"/>
        <w:rPr>
          <w:rFonts w:ascii="David" w:hAnsi="David" w:cs="David"/>
          <w:sz w:val="24"/>
          <w:szCs w:val="24"/>
          <w:rtl/>
        </w:rPr>
      </w:pPr>
    </w:p>
    <w:p w:rsidR="00D76B49" w:rsidRPr="00662123" w:rsidRDefault="00D76B49" w:rsidP="00D76B49">
      <w:pPr>
        <w:jc w:val="center"/>
        <w:rPr>
          <w:rFonts w:ascii="David" w:hAnsi="David" w:cs="David"/>
          <w:sz w:val="24"/>
          <w:szCs w:val="24"/>
          <w:u w:val="single"/>
          <w:rtl/>
        </w:rPr>
      </w:pPr>
      <w:r w:rsidRPr="00662123">
        <w:rPr>
          <w:rFonts w:ascii="David" w:hAnsi="David" w:cs="David"/>
          <w:b/>
          <w:bCs/>
          <w:sz w:val="24"/>
          <w:szCs w:val="24"/>
          <w:rtl/>
        </w:rPr>
        <w:t>הנדון:</w:t>
      </w:r>
      <w:r w:rsidRPr="00662123">
        <w:rPr>
          <w:rFonts w:ascii="David" w:hAnsi="David" w:cs="David"/>
          <w:sz w:val="24"/>
          <w:szCs w:val="24"/>
          <w:u w:val="single"/>
          <w:rtl/>
        </w:rPr>
        <w:t xml:space="preserve"> </w:t>
      </w:r>
      <w:r w:rsidRPr="00662123">
        <w:rPr>
          <w:rFonts w:ascii="David" w:hAnsi="David" w:cs="David"/>
          <w:b/>
          <w:bCs/>
          <w:sz w:val="24"/>
          <w:szCs w:val="24"/>
          <w:u w:val="single"/>
          <w:rtl/>
        </w:rPr>
        <w:t xml:space="preserve">סיכום </w:t>
      </w:r>
      <w:r>
        <w:rPr>
          <w:rFonts w:ascii="David" w:hAnsi="David" w:cs="David" w:hint="cs"/>
          <w:b/>
          <w:bCs/>
          <w:sz w:val="24"/>
          <w:szCs w:val="24"/>
          <w:u w:val="single"/>
          <w:rtl/>
        </w:rPr>
        <w:t xml:space="preserve">ישיבת צוות תיקון ליקויים: ביקורת שפ"ע </w:t>
      </w:r>
      <w:r>
        <w:rPr>
          <w:rFonts w:ascii="David" w:hAnsi="David" w:cs="David"/>
          <w:b/>
          <w:bCs/>
          <w:sz w:val="24"/>
          <w:szCs w:val="24"/>
          <w:u w:val="single"/>
          <w:rtl/>
        </w:rPr>
        <w:t>–</w:t>
      </w:r>
      <w:r>
        <w:rPr>
          <w:rFonts w:ascii="David" w:hAnsi="David" w:cs="David" w:hint="cs"/>
          <w:b/>
          <w:bCs/>
          <w:sz w:val="24"/>
          <w:szCs w:val="24"/>
          <w:u w:val="single"/>
          <w:rtl/>
        </w:rPr>
        <w:t xml:space="preserve"> פינוי אשפה ועבודת מנופים</w:t>
      </w:r>
    </w:p>
    <w:p w:rsidR="00D76B49" w:rsidRPr="00662123" w:rsidRDefault="00D76B49" w:rsidP="00D76B49">
      <w:pPr>
        <w:jc w:val="center"/>
        <w:rPr>
          <w:rFonts w:ascii="David" w:hAnsi="David" w:cs="David"/>
          <w:sz w:val="24"/>
          <w:szCs w:val="24"/>
          <w:rtl/>
        </w:rPr>
      </w:pPr>
      <w:r w:rsidRPr="00662123">
        <w:rPr>
          <w:rFonts w:ascii="David" w:hAnsi="David" w:cs="David"/>
          <w:b/>
          <w:bCs/>
          <w:sz w:val="24"/>
          <w:szCs w:val="24"/>
          <w:rtl/>
        </w:rPr>
        <w:t>תאריך:</w:t>
      </w:r>
      <w:r w:rsidRPr="00662123">
        <w:rPr>
          <w:rFonts w:ascii="David" w:hAnsi="David" w:cs="David"/>
          <w:sz w:val="24"/>
          <w:szCs w:val="24"/>
          <w:rtl/>
        </w:rPr>
        <w:t xml:space="preserve"> </w:t>
      </w:r>
      <w:r>
        <w:rPr>
          <w:rFonts w:ascii="David" w:hAnsi="David" w:cs="David" w:hint="cs"/>
          <w:sz w:val="24"/>
          <w:szCs w:val="24"/>
          <w:rtl/>
        </w:rPr>
        <w:t>13.01.21</w:t>
      </w:r>
      <w:r w:rsidRPr="00662123">
        <w:rPr>
          <w:rFonts w:ascii="David" w:hAnsi="David" w:cs="David"/>
          <w:sz w:val="24"/>
          <w:szCs w:val="24"/>
          <w:rtl/>
        </w:rPr>
        <w:t xml:space="preserve">,  </w:t>
      </w:r>
      <w:r>
        <w:rPr>
          <w:rFonts w:ascii="David" w:hAnsi="David" w:cs="David" w:hint="cs"/>
          <w:sz w:val="24"/>
          <w:szCs w:val="24"/>
          <w:rtl/>
        </w:rPr>
        <w:t>11:00</w:t>
      </w:r>
      <w:r w:rsidRPr="00662123">
        <w:rPr>
          <w:rFonts w:ascii="David" w:hAnsi="David" w:cs="David"/>
          <w:sz w:val="24"/>
          <w:szCs w:val="24"/>
          <w:rtl/>
        </w:rPr>
        <w:t xml:space="preserve">   </w:t>
      </w:r>
      <w:r w:rsidRPr="00662123">
        <w:rPr>
          <w:rFonts w:ascii="David" w:hAnsi="David" w:cs="David"/>
          <w:b/>
          <w:bCs/>
          <w:sz w:val="24"/>
          <w:szCs w:val="24"/>
          <w:rtl/>
        </w:rPr>
        <w:t>מיקום:</w:t>
      </w:r>
      <w:r w:rsidRPr="00662123">
        <w:rPr>
          <w:rFonts w:ascii="David" w:hAnsi="David" w:cs="David"/>
          <w:sz w:val="24"/>
          <w:szCs w:val="24"/>
          <w:rtl/>
        </w:rPr>
        <w:t xml:space="preserve"> </w:t>
      </w:r>
      <w:r>
        <w:rPr>
          <w:rFonts w:ascii="David" w:hAnsi="David" w:cs="David" w:hint="cs"/>
          <w:sz w:val="24"/>
          <w:szCs w:val="24"/>
          <w:rtl/>
        </w:rPr>
        <w:t>חדר ישיבות ברוש</w:t>
      </w:r>
    </w:p>
    <w:p w:rsidR="00D76B49" w:rsidRPr="00662123" w:rsidRDefault="00D76B49" w:rsidP="00D76B49">
      <w:pPr>
        <w:ind w:left="-483"/>
        <w:rPr>
          <w:rFonts w:ascii="David" w:hAnsi="David" w:cs="David"/>
          <w:sz w:val="24"/>
          <w:szCs w:val="24"/>
          <w:rtl/>
        </w:rPr>
      </w:pPr>
    </w:p>
    <w:p w:rsidR="00D76B49" w:rsidRPr="00662123" w:rsidRDefault="00D76B49" w:rsidP="00D76B49">
      <w:pPr>
        <w:rPr>
          <w:rFonts w:ascii="David" w:hAnsi="David" w:cs="David"/>
          <w:b/>
          <w:bCs/>
          <w:sz w:val="24"/>
          <w:szCs w:val="24"/>
          <w:rtl/>
        </w:rPr>
      </w:pPr>
      <w:r w:rsidRPr="00662123">
        <w:rPr>
          <w:rFonts w:ascii="David" w:hAnsi="David" w:cs="David"/>
          <w:b/>
          <w:bCs/>
          <w:sz w:val="24"/>
          <w:szCs w:val="24"/>
          <w:rtl/>
        </w:rPr>
        <w:t>נוכחים:</w:t>
      </w:r>
    </w:p>
    <w:p w:rsidR="00D76B49" w:rsidRPr="00662123" w:rsidRDefault="00D76B49" w:rsidP="00D76B49">
      <w:pPr>
        <w:rPr>
          <w:rFonts w:ascii="David" w:hAnsi="David" w:cs="David"/>
          <w:sz w:val="24"/>
          <w:szCs w:val="24"/>
          <w:rtl/>
        </w:rPr>
      </w:pPr>
      <w:r w:rsidRPr="00662123">
        <w:rPr>
          <w:rFonts w:ascii="David" w:hAnsi="David" w:cs="David"/>
          <w:sz w:val="24"/>
          <w:szCs w:val="24"/>
          <w:rtl/>
        </w:rPr>
        <w:t>מר שלום שלמה, מנכ"ל העירייה</w:t>
      </w:r>
    </w:p>
    <w:p w:rsidR="00D76B49" w:rsidRDefault="00D76B49" w:rsidP="00D76B49">
      <w:pPr>
        <w:rPr>
          <w:rFonts w:ascii="David" w:hAnsi="David" w:cs="David"/>
          <w:sz w:val="24"/>
          <w:szCs w:val="24"/>
          <w:rtl/>
        </w:rPr>
      </w:pPr>
      <w:r>
        <w:rPr>
          <w:rFonts w:ascii="David" w:hAnsi="David" w:cs="David" w:hint="cs"/>
          <w:sz w:val="24"/>
          <w:szCs w:val="24"/>
          <w:rtl/>
        </w:rPr>
        <w:t>גב' עינב פרץ, מבקרת העירייה</w:t>
      </w:r>
    </w:p>
    <w:p w:rsidR="00D76B49" w:rsidRDefault="00D76B49" w:rsidP="00D76B49">
      <w:pPr>
        <w:rPr>
          <w:rFonts w:ascii="David" w:hAnsi="David" w:cs="David"/>
          <w:sz w:val="24"/>
          <w:szCs w:val="24"/>
          <w:rtl/>
        </w:rPr>
      </w:pPr>
      <w:r>
        <w:rPr>
          <w:rFonts w:ascii="David" w:hAnsi="David" w:cs="David" w:hint="cs"/>
          <w:sz w:val="24"/>
          <w:szCs w:val="24"/>
          <w:rtl/>
        </w:rPr>
        <w:t>עו"ד איתי קידר, יועמ"ש העירייה</w:t>
      </w:r>
    </w:p>
    <w:p w:rsidR="00D76B49" w:rsidRDefault="00D76B49" w:rsidP="00D76B49">
      <w:pPr>
        <w:rPr>
          <w:rFonts w:ascii="David" w:hAnsi="David" w:cs="David"/>
          <w:sz w:val="24"/>
          <w:szCs w:val="24"/>
          <w:rtl/>
        </w:rPr>
      </w:pPr>
      <w:r>
        <w:rPr>
          <w:rFonts w:ascii="David" w:hAnsi="David" w:cs="David" w:hint="cs"/>
          <w:sz w:val="24"/>
          <w:szCs w:val="24"/>
          <w:rtl/>
        </w:rPr>
        <w:t>מר יצחק שריקי, גזבר העירייה</w:t>
      </w:r>
    </w:p>
    <w:p w:rsidR="00D76B49" w:rsidRDefault="00D76B49" w:rsidP="00D76B49">
      <w:pPr>
        <w:rPr>
          <w:rFonts w:ascii="David" w:hAnsi="David" w:cs="David"/>
          <w:sz w:val="24"/>
          <w:szCs w:val="24"/>
          <w:rtl/>
        </w:rPr>
      </w:pPr>
      <w:r>
        <w:rPr>
          <w:rFonts w:ascii="David" w:hAnsi="David" w:cs="David" w:hint="cs"/>
          <w:sz w:val="24"/>
          <w:szCs w:val="24"/>
          <w:rtl/>
        </w:rPr>
        <w:t>גב' שרית דהן, מנהלת אגף תיאום ובקרה</w:t>
      </w:r>
    </w:p>
    <w:p w:rsidR="00D76B49" w:rsidRDefault="00D76B49" w:rsidP="00D76B49">
      <w:pPr>
        <w:rPr>
          <w:rFonts w:ascii="David" w:hAnsi="David" w:cs="David"/>
          <w:sz w:val="24"/>
          <w:szCs w:val="24"/>
          <w:rtl/>
        </w:rPr>
      </w:pPr>
      <w:r>
        <w:rPr>
          <w:rFonts w:ascii="David" w:hAnsi="David" w:cs="David" w:hint="cs"/>
          <w:sz w:val="24"/>
          <w:szCs w:val="24"/>
          <w:rtl/>
        </w:rPr>
        <w:t>מר גידי עובדיה, מנהל אגף שפ"ע</w:t>
      </w:r>
    </w:p>
    <w:p w:rsidR="00D76B49" w:rsidRDefault="00D76B49" w:rsidP="00D76B49">
      <w:pPr>
        <w:rPr>
          <w:rFonts w:ascii="David" w:hAnsi="David" w:cs="David"/>
          <w:sz w:val="24"/>
          <w:szCs w:val="24"/>
          <w:rtl/>
        </w:rPr>
      </w:pPr>
      <w:r>
        <w:rPr>
          <w:rFonts w:ascii="David" w:hAnsi="David" w:cs="David" w:hint="cs"/>
          <w:sz w:val="24"/>
          <w:szCs w:val="24"/>
          <w:rtl/>
        </w:rPr>
        <w:t>גב' אסתר אסייג, מזכירת מבקרת העירייה</w:t>
      </w:r>
    </w:p>
    <w:p w:rsidR="00CF60DC" w:rsidRDefault="00CF60DC" w:rsidP="00CF60DC">
      <w:pPr>
        <w:spacing w:after="0"/>
        <w:rPr>
          <w:rFonts w:ascii="David" w:hAnsi="David" w:cs="David"/>
          <w:b/>
          <w:bCs/>
          <w:sz w:val="24"/>
          <w:szCs w:val="24"/>
          <w:u w:val="single"/>
          <w:rtl/>
        </w:rPr>
      </w:pPr>
    </w:p>
    <w:p w:rsidR="00461623" w:rsidRDefault="00461623" w:rsidP="00CF60DC">
      <w:pPr>
        <w:spacing w:after="0"/>
        <w:rPr>
          <w:rFonts w:ascii="David" w:hAnsi="David" w:cs="David"/>
          <w:b/>
          <w:bCs/>
          <w:sz w:val="24"/>
          <w:szCs w:val="24"/>
          <w:u w:val="single"/>
          <w:rtl/>
        </w:rPr>
      </w:pPr>
    </w:p>
    <w:p w:rsidR="00CF60DC" w:rsidRPr="00124F0B" w:rsidRDefault="00EE4276" w:rsidP="00CF60DC">
      <w:pPr>
        <w:spacing w:after="0"/>
        <w:rPr>
          <w:rFonts w:ascii="David" w:hAnsi="David" w:cs="David"/>
          <w:b/>
          <w:bCs/>
          <w:sz w:val="24"/>
          <w:szCs w:val="24"/>
          <w:u w:val="single"/>
          <w:rtl/>
        </w:rPr>
      </w:pPr>
      <w:r w:rsidRPr="00124F0B">
        <w:rPr>
          <w:rFonts w:ascii="David" w:hAnsi="David" w:cs="David" w:hint="cs"/>
          <w:b/>
          <w:bCs/>
          <w:sz w:val="24"/>
          <w:szCs w:val="24"/>
          <w:u w:val="single"/>
          <w:rtl/>
        </w:rPr>
        <w:t>ריכוז ממצאים והמלצות הביקורת</w:t>
      </w:r>
      <w:r w:rsidR="00D76B49" w:rsidRPr="00124F0B">
        <w:rPr>
          <w:rFonts w:ascii="David" w:hAnsi="David" w:cs="David" w:hint="cs"/>
          <w:b/>
          <w:bCs/>
          <w:sz w:val="24"/>
          <w:szCs w:val="24"/>
          <w:u w:val="single"/>
          <w:rtl/>
        </w:rPr>
        <w:t>:</w:t>
      </w:r>
    </w:p>
    <w:p w:rsidR="00D76B49" w:rsidRDefault="00D76B49" w:rsidP="00D76B49">
      <w:pPr>
        <w:spacing w:after="0"/>
        <w:rPr>
          <w:rFonts w:ascii="David" w:hAnsi="David" w:cs="David"/>
          <w:b/>
          <w:bCs/>
          <w:sz w:val="24"/>
          <w:szCs w:val="24"/>
          <w:u w:val="single"/>
          <w:rtl/>
        </w:rPr>
      </w:pPr>
    </w:p>
    <w:tbl>
      <w:tblPr>
        <w:bidiVisual/>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3194"/>
        <w:gridCol w:w="3483"/>
        <w:gridCol w:w="2892"/>
      </w:tblGrid>
      <w:tr w:rsidR="005A0D9B" w:rsidRPr="00D76B49" w:rsidTr="004F28D2">
        <w:trPr>
          <w:trHeight w:val="706"/>
          <w:tblHeader/>
          <w:jc w:val="center"/>
        </w:trPr>
        <w:tc>
          <w:tcPr>
            <w:tcW w:w="580" w:type="dxa"/>
            <w:shd w:val="clear" w:color="auto" w:fill="BFBFBF"/>
            <w:vAlign w:val="center"/>
          </w:tcPr>
          <w:p w:rsidR="005A0D9B" w:rsidRPr="00D76B49" w:rsidRDefault="005A0D9B" w:rsidP="00E33112">
            <w:pPr>
              <w:keepLines/>
              <w:spacing w:after="0" w:line="240" w:lineRule="auto"/>
              <w:jc w:val="center"/>
              <w:outlineLvl w:val="1"/>
              <w:rPr>
                <w:rFonts w:ascii="Times New Roman" w:eastAsia="SimSun" w:hAnsi="Times New Roman" w:cs="Times New Roman"/>
                <w:b/>
                <w:bCs/>
                <w:sz w:val="24"/>
                <w:szCs w:val="24"/>
                <w:rtl/>
              </w:rPr>
            </w:pPr>
          </w:p>
        </w:tc>
        <w:tc>
          <w:tcPr>
            <w:tcW w:w="3194" w:type="dxa"/>
            <w:shd w:val="clear" w:color="auto" w:fill="BFBFBF"/>
          </w:tcPr>
          <w:p w:rsidR="005A0D9B" w:rsidRPr="00D76B49" w:rsidRDefault="005A0D9B" w:rsidP="00E33112">
            <w:pPr>
              <w:keepLines/>
              <w:spacing w:after="0" w:line="360" w:lineRule="auto"/>
              <w:jc w:val="center"/>
              <w:outlineLvl w:val="1"/>
              <w:rPr>
                <w:rFonts w:ascii="Times New Roman" w:eastAsia="Times New Roman" w:hAnsi="Times New Roman" w:cs="David"/>
                <w:b/>
                <w:bCs/>
                <w:color w:val="000000"/>
                <w:sz w:val="24"/>
                <w:szCs w:val="24"/>
                <w:rtl/>
                <w:lang w:eastAsia="he-IL"/>
              </w:rPr>
            </w:pPr>
          </w:p>
          <w:p w:rsidR="005A0D9B" w:rsidRPr="00D76B49" w:rsidRDefault="005A0D9B" w:rsidP="00E33112">
            <w:pPr>
              <w:keepLines/>
              <w:spacing w:after="0" w:line="360" w:lineRule="auto"/>
              <w:jc w:val="center"/>
              <w:outlineLvl w:val="1"/>
              <w:rPr>
                <w:rFonts w:ascii="Times New Roman" w:eastAsia="Times New Roman" w:hAnsi="Times New Roman" w:cs="David"/>
                <w:b/>
                <w:bCs/>
                <w:color w:val="000000"/>
                <w:sz w:val="24"/>
                <w:szCs w:val="24"/>
                <w:rtl/>
                <w:lang w:eastAsia="he-IL"/>
              </w:rPr>
            </w:pPr>
            <w:r w:rsidRPr="00D76B49">
              <w:rPr>
                <w:rFonts w:ascii="Times New Roman" w:eastAsia="Times New Roman" w:hAnsi="Times New Roman" w:cs="David" w:hint="cs"/>
                <w:b/>
                <w:bCs/>
                <w:color w:val="000000"/>
                <w:sz w:val="24"/>
                <w:szCs w:val="24"/>
                <w:rtl/>
                <w:lang w:eastAsia="he-IL"/>
              </w:rPr>
              <w:t>ממצאים</w:t>
            </w:r>
          </w:p>
        </w:tc>
        <w:tc>
          <w:tcPr>
            <w:tcW w:w="3483" w:type="dxa"/>
            <w:shd w:val="clear" w:color="auto" w:fill="BFBFBF"/>
            <w:vAlign w:val="center"/>
          </w:tcPr>
          <w:p w:rsidR="005A0D9B" w:rsidRPr="00D76B49" w:rsidRDefault="005A0D9B" w:rsidP="00E33112">
            <w:pPr>
              <w:keepLines/>
              <w:spacing w:after="0" w:line="360" w:lineRule="auto"/>
              <w:jc w:val="center"/>
              <w:outlineLvl w:val="1"/>
              <w:rPr>
                <w:rFonts w:ascii="Times New Roman" w:eastAsia="SimSun" w:hAnsi="Times New Roman" w:cs="Times New Roman"/>
                <w:b/>
                <w:bCs/>
                <w:sz w:val="24"/>
                <w:szCs w:val="24"/>
                <w:rtl/>
              </w:rPr>
            </w:pPr>
            <w:r w:rsidRPr="00D76B49">
              <w:rPr>
                <w:rFonts w:ascii="Times New Roman" w:eastAsia="Times New Roman" w:hAnsi="Times New Roman" w:cs="David" w:hint="cs"/>
                <w:b/>
                <w:bCs/>
                <w:color w:val="000000"/>
                <w:sz w:val="24"/>
                <w:szCs w:val="24"/>
                <w:rtl/>
                <w:lang w:eastAsia="he-IL"/>
              </w:rPr>
              <w:t>ההמלצה</w:t>
            </w:r>
          </w:p>
        </w:tc>
        <w:tc>
          <w:tcPr>
            <w:tcW w:w="2892" w:type="dxa"/>
            <w:shd w:val="clear" w:color="auto" w:fill="BFBFBF"/>
          </w:tcPr>
          <w:p w:rsidR="005A0D9B" w:rsidRPr="00D76B49" w:rsidRDefault="005A0D9B" w:rsidP="00E33112">
            <w:pPr>
              <w:keepLines/>
              <w:spacing w:after="0" w:line="360" w:lineRule="auto"/>
              <w:jc w:val="center"/>
              <w:outlineLvl w:val="1"/>
              <w:rPr>
                <w:rFonts w:ascii="Times New Roman" w:eastAsia="Times New Roman" w:hAnsi="Times New Roman" w:cs="David"/>
                <w:b/>
                <w:bCs/>
                <w:color w:val="000000"/>
                <w:sz w:val="24"/>
                <w:szCs w:val="24"/>
                <w:rtl/>
                <w:lang w:eastAsia="he-IL"/>
              </w:rPr>
            </w:pPr>
            <w:r>
              <w:rPr>
                <w:rFonts w:ascii="Times New Roman" w:eastAsia="Times New Roman" w:hAnsi="Times New Roman" w:cs="David" w:hint="cs"/>
                <w:b/>
                <w:bCs/>
                <w:color w:val="000000"/>
                <w:sz w:val="24"/>
                <w:szCs w:val="24"/>
                <w:rtl/>
                <w:lang w:eastAsia="he-IL"/>
              </w:rPr>
              <w:t>הערות</w:t>
            </w:r>
          </w:p>
        </w:tc>
      </w:tr>
      <w:tr w:rsidR="005A0D9B" w:rsidRPr="00D76B49" w:rsidTr="004F28D2">
        <w:trPr>
          <w:trHeight w:val="706"/>
          <w:jc w:val="center"/>
        </w:trPr>
        <w:tc>
          <w:tcPr>
            <w:tcW w:w="580" w:type="dxa"/>
            <w:vAlign w:val="center"/>
          </w:tcPr>
          <w:p w:rsidR="005A0D9B" w:rsidRPr="00D76B49" w:rsidRDefault="005A0D9B"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5A0D9B" w:rsidRPr="00D76B49" w:rsidRDefault="005A0D9B" w:rsidP="00E33112">
            <w:pPr>
              <w:tabs>
                <w:tab w:val="right" w:pos="9638"/>
              </w:tabs>
              <w:spacing w:after="0" w:line="360" w:lineRule="auto"/>
              <w:outlineLvl w:val="1"/>
              <w:rPr>
                <w:rFonts w:ascii="Tahoma" w:eastAsia="Calibri" w:hAnsi="Tahoma" w:cs="David"/>
                <w:b/>
                <w:bCs/>
                <w:sz w:val="24"/>
                <w:szCs w:val="24"/>
                <w:rtl/>
              </w:rPr>
            </w:pPr>
          </w:p>
          <w:p w:rsidR="005A0D9B" w:rsidRPr="00D76B49" w:rsidRDefault="005A0D9B" w:rsidP="00E33112">
            <w:pPr>
              <w:tabs>
                <w:tab w:val="right" w:pos="9638"/>
              </w:tabs>
              <w:spacing w:after="0" w:line="360" w:lineRule="auto"/>
              <w:outlineLvl w:val="1"/>
              <w:rPr>
                <w:rFonts w:ascii="Tahoma" w:eastAsia="Calibri" w:hAnsi="Tahoma" w:cs="David"/>
                <w:b/>
                <w:bCs/>
                <w:sz w:val="24"/>
                <w:szCs w:val="24"/>
                <w:rtl/>
              </w:rPr>
            </w:pPr>
            <w:r w:rsidRPr="00D76B49">
              <w:rPr>
                <w:rFonts w:ascii="Tahoma" w:eastAsia="Calibri" w:hAnsi="Tahoma" w:cs="David" w:hint="cs"/>
                <w:b/>
                <w:bCs/>
                <w:sz w:val="24"/>
                <w:szCs w:val="24"/>
                <w:rtl/>
              </w:rPr>
              <w:t>מעקב אחר פעילות קבלני חוץ, אישור חריגות טרם ביצוע, אישור חשבונות לתשלום וכדומה, אינם מעוגנים בנהלי עבודה.</w:t>
            </w:r>
          </w:p>
        </w:tc>
        <w:tc>
          <w:tcPr>
            <w:tcW w:w="3483" w:type="dxa"/>
            <w:vAlign w:val="center"/>
          </w:tcPr>
          <w:p w:rsidR="005A0D9B" w:rsidRPr="00D76B49" w:rsidRDefault="005A0D9B" w:rsidP="00E33112">
            <w:pPr>
              <w:widowControl w:val="0"/>
              <w:tabs>
                <w:tab w:val="left" w:pos="0"/>
                <w:tab w:val="num" w:pos="2835"/>
              </w:tabs>
              <w:spacing w:before="120" w:after="0" w:line="360" w:lineRule="auto"/>
              <w:jc w:val="both"/>
              <w:outlineLvl w:val="2"/>
              <w:rPr>
                <w:rFonts w:ascii="Times New Roman" w:eastAsia="Times New Roman" w:hAnsi="Times New Roman" w:cs="David"/>
                <w:color w:val="000000"/>
                <w:sz w:val="24"/>
                <w:szCs w:val="24"/>
                <w:rtl/>
                <w:lang w:eastAsia="he-IL"/>
              </w:rPr>
            </w:pPr>
            <w:r w:rsidRPr="00D76B49">
              <w:rPr>
                <w:rFonts w:ascii="Calibri" w:eastAsia="Times New Roman" w:hAnsi="Calibri" w:cs="David" w:hint="cs"/>
                <w:sz w:val="24"/>
                <w:szCs w:val="24"/>
                <w:rtl/>
                <w:lang w:eastAsia="he-IL"/>
              </w:rPr>
              <w:t>לעגן את התהליכים העיקריים המבוצעים במחלקה בנהלים כתובים המבססים שיטות עבודה מובנות ומבוקרות, תוך חלוקת אחריות וסמכויות בין בעלי התפקידים ולווי בתיעוד מתאים.</w:t>
            </w:r>
          </w:p>
        </w:tc>
        <w:tc>
          <w:tcPr>
            <w:tcW w:w="2892" w:type="dxa"/>
          </w:tcPr>
          <w:p w:rsidR="00AF2F7C" w:rsidRDefault="00AF2F7C"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r>
              <w:rPr>
                <w:rFonts w:ascii="Calibri" w:eastAsia="Times New Roman" w:hAnsi="Calibri" w:cs="David" w:hint="cs"/>
                <w:sz w:val="24"/>
                <w:szCs w:val="24"/>
                <w:rtl/>
                <w:lang w:eastAsia="he-IL"/>
              </w:rPr>
              <w:t xml:space="preserve">יש להכין נהלי עבודה לאגף שפ"ע והגדרת תפקידים. </w:t>
            </w:r>
          </w:p>
          <w:p w:rsidR="005A0D9B" w:rsidRPr="00D76B49" w:rsidRDefault="005A0D9B"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tc>
      </w:tr>
      <w:tr w:rsidR="005A0D9B" w:rsidRPr="00D76B49" w:rsidTr="004F28D2">
        <w:trPr>
          <w:trHeight w:val="1880"/>
          <w:jc w:val="center"/>
        </w:trPr>
        <w:tc>
          <w:tcPr>
            <w:tcW w:w="580" w:type="dxa"/>
            <w:vAlign w:val="center"/>
          </w:tcPr>
          <w:p w:rsidR="005A0D9B" w:rsidRPr="00D76B49" w:rsidRDefault="005A0D9B"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5A0D9B" w:rsidRPr="00D76B49" w:rsidRDefault="005A0D9B" w:rsidP="00E33112">
            <w:pPr>
              <w:widowControl w:val="0"/>
              <w:tabs>
                <w:tab w:val="left" w:pos="0"/>
                <w:tab w:val="num" w:pos="2835"/>
              </w:tabs>
              <w:spacing w:before="120" w:after="0" w:line="360" w:lineRule="auto"/>
              <w:outlineLvl w:val="2"/>
              <w:rPr>
                <w:rFonts w:ascii="Calibri" w:eastAsia="Times New Roman" w:hAnsi="Calibri" w:cs="David"/>
                <w:sz w:val="24"/>
                <w:szCs w:val="24"/>
                <w:rtl/>
                <w:lang w:eastAsia="he-IL"/>
              </w:rPr>
            </w:pPr>
            <w:proofErr w:type="spellStart"/>
            <w:r w:rsidRPr="00D76B49">
              <w:rPr>
                <w:rFonts w:ascii="Times New Roman" w:eastAsia="SimSun" w:hAnsi="Times New Roman" w:cs="David" w:hint="cs"/>
                <w:b/>
                <w:bCs/>
                <w:sz w:val="24"/>
                <w:szCs w:val="24"/>
                <w:rtl/>
              </w:rPr>
              <w:t>תוכנית</w:t>
            </w:r>
            <w:proofErr w:type="spellEnd"/>
            <w:r w:rsidRPr="00D76B49">
              <w:rPr>
                <w:rFonts w:ascii="Times New Roman" w:eastAsia="SimSun" w:hAnsi="Times New Roman" w:cs="David" w:hint="cs"/>
                <w:b/>
                <w:bCs/>
                <w:sz w:val="24"/>
                <w:szCs w:val="24"/>
                <w:rtl/>
              </w:rPr>
              <w:t xml:space="preserve"> עבודה של הקבלן לפינוי הטמונים אינה מוגדרת באופן קבוע, ותדירות הפינוי נקבעת בהתאם למסלול הנסיעה והכרת השטח מניסיון הנהגים</w:t>
            </w:r>
            <w:r w:rsidRPr="004F28D2">
              <w:rPr>
                <w:rFonts w:ascii="Calibri" w:eastAsia="Times New Roman" w:hAnsi="Calibri" w:cs="David" w:hint="cs"/>
                <w:b/>
                <w:bCs/>
                <w:sz w:val="24"/>
                <w:szCs w:val="24"/>
                <w:rtl/>
                <w:lang w:eastAsia="he-IL"/>
              </w:rPr>
              <w:t>.</w:t>
            </w:r>
          </w:p>
        </w:tc>
        <w:tc>
          <w:tcPr>
            <w:tcW w:w="3483" w:type="dxa"/>
            <w:vAlign w:val="center"/>
          </w:tcPr>
          <w:p w:rsidR="005A0D9B" w:rsidRPr="00D76B49" w:rsidRDefault="005A0D9B" w:rsidP="00E33112">
            <w:pPr>
              <w:widowControl w:val="0"/>
              <w:tabs>
                <w:tab w:val="left" w:pos="0"/>
                <w:tab w:val="num" w:pos="2835"/>
              </w:tabs>
              <w:spacing w:before="120" w:after="0" w:line="360" w:lineRule="auto"/>
              <w:jc w:val="both"/>
              <w:outlineLvl w:val="2"/>
              <w:rPr>
                <w:rFonts w:ascii="Times New Roman" w:eastAsia="SimSun" w:hAnsi="Times New Roman" w:cs="Times New Roman"/>
                <w:sz w:val="24"/>
                <w:szCs w:val="24"/>
                <w:rtl/>
              </w:rPr>
            </w:pPr>
            <w:r w:rsidRPr="00D76B49">
              <w:rPr>
                <w:rFonts w:ascii="Calibri" w:eastAsia="Times New Roman" w:hAnsi="Calibri" w:cs="David" w:hint="cs"/>
                <w:sz w:val="24"/>
                <w:szCs w:val="24"/>
                <w:rtl/>
                <w:lang w:eastAsia="he-IL"/>
              </w:rPr>
              <w:t xml:space="preserve">מומלץ לקבוע לקבלן </w:t>
            </w:r>
            <w:proofErr w:type="spellStart"/>
            <w:r w:rsidRPr="00D76B49">
              <w:rPr>
                <w:rFonts w:ascii="Calibri" w:eastAsia="Times New Roman" w:hAnsi="Calibri" w:cs="David" w:hint="cs"/>
                <w:sz w:val="24"/>
                <w:szCs w:val="24"/>
                <w:rtl/>
                <w:lang w:eastAsia="he-IL"/>
              </w:rPr>
              <w:t>תוכנית</w:t>
            </w:r>
            <w:proofErr w:type="spellEnd"/>
            <w:r w:rsidRPr="00D76B49">
              <w:rPr>
                <w:rFonts w:ascii="Calibri" w:eastAsia="Times New Roman" w:hAnsi="Calibri" w:cs="David" w:hint="cs"/>
                <w:sz w:val="24"/>
                <w:szCs w:val="24"/>
                <w:rtl/>
                <w:lang w:eastAsia="he-IL"/>
              </w:rPr>
              <w:t xml:space="preserve"> עבודה לפינוי טמונים ולבסס שיטת מעקב ובקרה שוטפת אחר ביצוע העבודות על ידי הקבלן.</w:t>
            </w:r>
          </w:p>
        </w:tc>
        <w:tc>
          <w:tcPr>
            <w:tcW w:w="2892" w:type="dxa"/>
          </w:tcPr>
          <w:p w:rsidR="00AF2F7C" w:rsidRDefault="00AF2F7C"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r>
              <w:rPr>
                <w:rFonts w:ascii="Calibri" w:eastAsia="Times New Roman" w:hAnsi="Calibri" w:cs="David" w:hint="cs"/>
                <w:sz w:val="24"/>
                <w:szCs w:val="24"/>
                <w:rtl/>
                <w:lang w:eastAsia="he-IL"/>
              </w:rPr>
              <w:t>בוצע.</w:t>
            </w:r>
          </w:p>
          <w:p w:rsidR="00144231" w:rsidRPr="00144231" w:rsidRDefault="00144231"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r>
              <w:rPr>
                <w:rFonts w:ascii="Calibri" w:eastAsia="Times New Roman" w:hAnsi="Calibri" w:cs="David" w:hint="cs"/>
                <w:sz w:val="24"/>
                <w:szCs w:val="24"/>
                <w:rtl/>
                <w:lang w:eastAsia="he-IL"/>
              </w:rPr>
              <w:t>יש לכל המוטמני</w:t>
            </w:r>
            <w:r w:rsidR="00FB2326">
              <w:rPr>
                <w:rFonts w:ascii="Calibri" w:eastAsia="Times New Roman" w:hAnsi="Calibri" w:cs="David" w:hint="cs"/>
                <w:sz w:val="24"/>
                <w:szCs w:val="24"/>
                <w:rtl/>
                <w:lang w:eastAsia="he-IL"/>
              </w:rPr>
              <w:t xml:space="preserve">ם חיישנים שמשדרים בתפוסה של 75%. </w:t>
            </w:r>
            <w:r>
              <w:rPr>
                <w:rFonts w:ascii="Calibri" w:eastAsia="Times New Roman" w:hAnsi="Calibri" w:cs="David" w:hint="cs"/>
                <w:sz w:val="24"/>
                <w:szCs w:val="24"/>
                <w:rtl/>
                <w:lang w:eastAsia="he-IL"/>
              </w:rPr>
              <w:t xml:space="preserve">הנהג מקבל </w:t>
            </w:r>
            <w:proofErr w:type="spellStart"/>
            <w:r>
              <w:rPr>
                <w:rFonts w:ascii="Calibri" w:eastAsia="Times New Roman" w:hAnsi="Calibri" w:cs="David" w:hint="cs"/>
                <w:sz w:val="24"/>
                <w:szCs w:val="24"/>
                <w:rtl/>
                <w:lang w:eastAsia="he-IL"/>
              </w:rPr>
              <w:t>לטאבלט</w:t>
            </w:r>
            <w:proofErr w:type="spellEnd"/>
            <w:r>
              <w:rPr>
                <w:rFonts w:ascii="Calibri" w:eastAsia="Times New Roman" w:hAnsi="Calibri" w:cs="David" w:hint="cs"/>
                <w:sz w:val="24"/>
                <w:szCs w:val="24"/>
                <w:rtl/>
                <w:lang w:eastAsia="he-IL"/>
              </w:rPr>
              <w:t xml:space="preserve"> את הרשימה.</w:t>
            </w:r>
          </w:p>
        </w:tc>
      </w:tr>
      <w:tr w:rsidR="0039298A" w:rsidRPr="00D76B49" w:rsidTr="004F28D2">
        <w:trPr>
          <w:trHeight w:val="422"/>
          <w:jc w:val="center"/>
        </w:trPr>
        <w:tc>
          <w:tcPr>
            <w:tcW w:w="580" w:type="dxa"/>
            <w:vAlign w:val="center"/>
          </w:tcPr>
          <w:p w:rsidR="0039298A" w:rsidRPr="00D76B49" w:rsidRDefault="0039298A"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39298A" w:rsidRPr="00D76B49" w:rsidRDefault="00836F81" w:rsidP="00836F81">
            <w:pPr>
              <w:widowControl w:val="0"/>
              <w:tabs>
                <w:tab w:val="left" w:pos="0"/>
                <w:tab w:val="num" w:pos="2835"/>
              </w:tabs>
              <w:spacing w:before="120" w:after="0" w:line="360" w:lineRule="auto"/>
              <w:outlineLvl w:val="2"/>
              <w:rPr>
                <w:rFonts w:ascii="Times New Roman" w:eastAsia="SimSun" w:hAnsi="Times New Roman" w:cs="David"/>
                <w:b/>
                <w:bCs/>
                <w:sz w:val="24"/>
                <w:szCs w:val="24"/>
                <w:rtl/>
              </w:rPr>
            </w:pPr>
            <w:r>
              <w:rPr>
                <w:rFonts w:ascii="Times New Roman" w:eastAsia="SimSun" w:hAnsi="Times New Roman" w:cs="David" w:hint="cs"/>
                <w:b/>
                <w:bCs/>
                <w:sz w:val="24"/>
                <w:szCs w:val="24"/>
                <w:rtl/>
              </w:rPr>
              <w:t xml:space="preserve">לא מנוהל יומן </w:t>
            </w:r>
            <w:r w:rsidR="0039298A" w:rsidRPr="00D76B49">
              <w:rPr>
                <w:rFonts w:ascii="Times New Roman" w:eastAsia="SimSun" w:hAnsi="Times New Roman" w:cs="David" w:hint="cs"/>
                <w:b/>
                <w:bCs/>
                <w:sz w:val="24"/>
                <w:szCs w:val="24"/>
                <w:rtl/>
              </w:rPr>
              <w:t>עבודה בהתאם לדרישת נספח ז' להסכם.</w:t>
            </w:r>
          </w:p>
        </w:tc>
        <w:tc>
          <w:tcPr>
            <w:tcW w:w="3483" w:type="dxa"/>
          </w:tcPr>
          <w:p w:rsidR="0039298A" w:rsidRPr="00D76B49" w:rsidRDefault="0039298A" w:rsidP="00E33112">
            <w:pPr>
              <w:widowControl w:val="0"/>
              <w:tabs>
                <w:tab w:val="left" w:pos="0"/>
                <w:tab w:val="num" w:pos="2835"/>
              </w:tabs>
              <w:spacing w:before="120" w:after="0" w:line="360" w:lineRule="auto"/>
              <w:jc w:val="both"/>
              <w:outlineLvl w:val="2"/>
              <w:rPr>
                <w:rFonts w:ascii="Times New Roman" w:eastAsia="Times New Roman" w:hAnsi="Times New Roman" w:cs="David"/>
                <w:color w:val="000000"/>
                <w:sz w:val="24"/>
                <w:szCs w:val="24"/>
                <w:rtl/>
                <w:lang w:eastAsia="he-IL"/>
              </w:rPr>
            </w:pPr>
            <w:r w:rsidRPr="00D76B49">
              <w:rPr>
                <w:rFonts w:ascii="Calibri" w:eastAsia="Times New Roman" w:hAnsi="Calibri" w:cs="David" w:hint="cs"/>
                <w:sz w:val="24"/>
                <w:szCs w:val="24"/>
                <w:rtl/>
                <w:lang w:eastAsia="he-IL"/>
              </w:rPr>
              <w:t xml:space="preserve">יש </w:t>
            </w:r>
            <w:r w:rsidRPr="00D76B49">
              <w:rPr>
                <w:rFonts w:ascii="Times New Roman" w:eastAsia="Times New Roman" w:hAnsi="Times New Roman" w:cs="David" w:hint="cs"/>
                <w:color w:val="000000"/>
                <w:sz w:val="24"/>
                <w:szCs w:val="24"/>
                <w:rtl/>
                <w:lang w:eastAsia="he-IL"/>
              </w:rPr>
              <w:t>לעמוד בכלל סעיפי ההסכם וביניהם ניהול יומן עבודה יומי על ידי הקבלן ובדיקתו ואישורו על ידי מנהל העבודה ובעל תפקיד רלוונטי בעירייה.</w:t>
            </w:r>
          </w:p>
        </w:tc>
        <w:tc>
          <w:tcPr>
            <w:tcW w:w="2892" w:type="dxa"/>
            <w:vMerge w:val="restart"/>
          </w:tcPr>
          <w:p w:rsidR="0039298A" w:rsidRDefault="0039298A"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r>
              <w:rPr>
                <w:rFonts w:ascii="Calibri" w:eastAsia="Times New Roman" w:hAnsi="Calibri" w:cs="David" w:hint="cs"/>
                <w:sz w:val="24"/>
                <w:szCs w:val="24"/>
                <w:rtl/>
                <w:lang w:eastAsia="he-IL"/>
              </w:rPr>
              <w:t xml:space="preserve">מתקיימים תהליכי מעקב ובקרה ע"י מערכת </w:t>
            </w:r>
            <w:r>
              <w:rPr>
                <w:rFonts w:ascii="Calibri" w:eastAsia="Times New Roman" w:hAnsi="Calibri" w:cs="David"/>
                <w:sz w:val="24"/>
                <w:szCs w:val="24"/>
                <w:lang w:eastAsia="he-IL"/>
              </w:rPr>
              <w:t>GPS</w:t>
            </w:r>
            <w:r w:rsidR="00144231">
              <w:rPr>
                <w:rFonts w:ascii="Calibri" w:eastAsia="Times New Roman" w:hAnsi="Calibri" w:cs="David" w:hint="cs"/>
                <w:sz w:val="24"/>
                <w:szCs w:val="24"/>
                <w:rtl/>
                <w:lang w:eastAsia="he-IL"/>
              </w:rPr>
              <w:t xml:space="preserve"> ומעקב על ידי חדר הבקרה.</w:t>
            </w:r>
            <w:r w:rsidR="00144231">
              <w:rPr>
                <w:rFonts w:ascii="Calibri" w:eastAsia="Times New Roman" w:hAnsi="Calibri" w:cs="David"/>
                <w:sz w:val="24"/>
                <w:szCs w:val="24"/>
                <w:lang w:eastAsia="he-IL"/>
              </w:rPr>
              <w:t xml:space="preserve"> </w:t>
            </w:r>
          </w:p>
          <w:p w:rsidR="0039298A" w:rsidRPr="00D76B49" w:rsidRDefault="0039298A"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tc>
      </w:tr>
      <w:tr w:rsidR="0039298A" w:rsidRPr="00D76B49" w:rsidTr="004F28D2">
        <w:trPr>
          <w:trHeight w:val="335"/>
          <w:jc w:val="center"/>
        </w:trPr>
        <w:tc>
          <w:tcPr>
            <w:tcW w:w="580" w:type="dxa"/>
            <w:vAlign w:val="center"/>
          </w:tcPr>
          <w:p w:rsidR="0039298A" w:rsidRPr="00D76B49" w:rsidRDefault="0039298A"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39298A" w:rsidRPr="00D76B49" w:rsidRDefault="0039298A" w:rsidP="00426F81">
            <w:pPr>
              <w:widowControl w:val="0"/>
              <w:tabs>
                <w:tab w:val="left" w:pos="0"/>
                <w:tab w:val="num" w:pos="2835"/>
              </w:tabs>
              <w:spacing w:before="120" w:after="0" w:line="360" w:lineRule="auto"/>
              <w:outlineLvl w:val="2"/>
              <w:rPr>
                <w:rFonts w:ascii="Times New Roman" w:eastAsia="SimSun" w:hAnsi="Times New Roman" w:cs="David"/>
                <w:b/>
                <w:bCs/>
                <w:sz w:val="24"/>
                <w:szCs w:val="24"/>
                <w:rtl/>
              </w:rPr>
            </w:pPr>
            <w:r w:rsidRPr="00D76B49">
              <w:rPr>
                <w:rFonts w:ascii="Times New Roman" w:eastAsia="SimSun" w:hAnsi="Times New Roman" w:cs="David" w:hint="cs"/>
                <w:b/>
                <w:bCs/>
                <w:sz w:val="24"/>
                <w:szCs w:val="24"/>
                <w:rtl/>
              </w:rPr>
              <w:t>לא מנוהל יומן עבודה בהתאם לדרישת נספח ז' להסכם.</w:t>
            </w:r>
          </w:p>
          <w:p w:rsidR="0039298A" w:rsidRPr="00D76B49" w:rsidRDefault="0039298A"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tc>
        <w:tc>
          <w:tcPr>
            <w:tcW w:w="3483" w:type="dxa"/>
            <w:vAlign w:val="center"/>
          </w:tcPr>
          <w:p w:rsidR="0039298A" w:rsidRPr="00D76B49" w:rsidRDefault="0039298A" w:rsidP="00E33112">
            <w:pPr>
              <w:widowControl w:val="0"/>
              <w:tabs>
                <w:tab w:val="left" w:pos="0"/>
                <w:tab w:val="num" w:pos="2835"/>
              </w:tabs>
              <w:spacing w:before="120" w:after="0" w:line="360" w:lineRule="auto"/>
              <w:jc w:val="both"/>
              <w:outlineLvl w:val="2"/>
              <w:rPr>
                <w:rFonts w:ascii="Times New Roman" w:eastAsia="Times New Roman" w:hAnsi="Times New Roman" w:cs="David"/>
                <w:color w:val="000000"/>
                <w:sz w:val="24"/>
                <w:szCs w:val="24"/>
                <w:rtl/>
                <w:lang w:eastAsia="he-IL"/>
              </w:rPr>
            </w:pPr>
            <w:r w:rsidRPr="00D76B49">
              <w:rPr>
                <w:rFonts w:ascii="Calibri" w:eastAsia="Times New Roman" w:hAnsi="Calibri" w:cs="David" w:hint="cs"/>
                <w:sz w:val="24"/>
                <w:szCs w:val="24"/>
                <w:rtl/>
                <w:lang w:eastAsia="he-IL"/>
              </w:rPr>
              <w:t>יש לבסס תהליך פיקוח ובקרה אחר עבודת המשאיות בשטח שיפוט העיר בשעות שנקבעו, בין השאר באמצעות מעקב ובקרה על נתוני מערכת ה-</w:t>
            </w:r>
            <w:r w:rsidRPr="00D76B49">
              <w:rPr>
                <w:rFonts w:asciiTheme="majorBidi" w:eastAsia="SimSun" w:hAnsiTheme="majorBidi" w:cstheme="majorBidi"/>
                <w:b/>
                <w:bCs/>
              </w:rPr>
              <w:t>GPS</w:t>
            </w:r>
            <w:r w:rsidRPr="00D76B49">
              <w:rPr>
                <w:rFonts w:ascii="Calibri" w:eastAsia="Times New Roman" w:hAnsi="Calibri" w:cs="David" w:hint="cs"/>
                <w:sz w:val="24"/>
                <w:szCs w:val="24"/>
                <w:rtl/>
                <w:lang w:eastAsia="he-IL"/>
              </w:rPr>
              <w:t>.</w:t>
            </w:r>
          </w:p>
        </w:tc>
        <w:tc>
          <w:tcPr>
            <w:tcW w:w="2892" w:type="dxa"/>
            <w:vMerge/>
          </w:tcPr>
          <w:p w:rsidR="0039298A" w:rsidRPr="00D76B49" w:rsidRDefault="0039298A"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tc>
      </w:tr>
      <w:tr w:rsidR="0039298A" w:rsidRPr="00D76B49" w:rsidTr="004F28D2">
        <w:trPr>
          <w:trHeight w:val="444"/>
          <w:jc w:val="center"/>
        </w:trPr>
        <w:tc>
          <w:tcPr>
            <w:tcW w:w="580" w:type="dxa"/>
            <w:vAlign w:val="center"/>
          </w:tcPr>
          <w:p w:rsidR="0039298A" w:rsidRPr="00D76B49" w:rsidRDefault="0039298A"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39298A" w:rsidRPr="00D76B49" w:rsidRDefault="0039298A" w:rsidP="00E33112">
            <w:pPr>
              <w:widowControl w:val="0"/>
              <w:tabs>
                <w:tab w:val="left" w:pos="0"/>
                <w:tab w:val="num" w:pos="2835"/>
              </w:tabs>
              <w:bidi w:val="0"/>
              <w:spacing w:before="120" w:after="0" w:line="360" w:lineRule="auto"/>
              <w:jc w:val="right"/>
              <w:outlineLvl w:val="2"/>
              <w:rPr>
                <w:rFonts w:ascii="Times New Roman" w:eastAsia="Times New Roman" w:hAnsi="Times New Roman" w:cs="David"/>
                <w:color w:val="000000"/>
                <w:sz w:val="24"/>
                <w:szCs w:val="24"/>
                <w:lang w:eastAsia="he-IL"/>
              </w:rPr>
            </w:pPr>
            <w:r w:rsidRPr="00D76B49">
              <w:rPr>
                <w:rFonts w:ascii="Times New Roman" w:eastAsia="SimSun" w:hAnsi="Times New Roman" w:cs="David" w:hint="cs"/>
                <w:b/>
                <w:bCs/>
                <w:sz w:val="24"/>
                <w:szCs w:val="24"/>
                <w:rtl/>
              </w:rPr>
              <w:t xml:space="preserve">נמצאו הפרשים בסך הכמות בטון שדווחה לעירייה מול רישומי אתר </w:t>
            </w:r>
            <w:proofErr w:type="spellStart"/>
            <w:r w:rsidRPr="00D76B49">
              <w:rPr>
                <w:rFonts w:ascii="Times New Roman" w:eastAsia="SimSun" w:hAnsi="Times New Roman" w:cs="David" w:hint="cs"/>
                <w:b/>
                <w:bCs/>
                <w:sz w:val="24"/>
                <w:szCs w:val="24"/>
                <w:rtl/>
              </w:rPr>
              <w:t>אמניר</w:t>
            </w:r>
            <w:proofErr w:type="spellEnd"/>
            <w:r w:rsidR="004F28D2">
              <w:rPr>
                <w:rFonts w:ascii="Times New Roman" w:eastAsia="SimSun" w:hAnsi="Times New Roman" w:cs="David" w:hint="cs"/>
                <w:b/>
                <w:bCs/>
                <w:sz w:val="24"/>
                <w:szCs w:val="24"/>
                <w:rtl/>
              </w:rPr>
              <w:t>.</w:t>
            </w:r>
          </w:p>
        </w:tc>
        <w:tc>
          <w:tcPr>
            <w:tcW w:w="3483" w:type="dxa"/>
            <w:vAlign w:val="center"/>
          </w:tcPr>
          <w:p w:rsidR="0039298A" w:rsidRPr="00D76B49" w:rsidRDefault="0039298A" w:rsidP="00E33112">
            <w:pPr>
              <w:widowControl w:val="0"/>
              <w:tabs>
                <w:tab w:val="left" w:pos="0"/>
                <w:tab w:val="num" w:pos="2835"/>
              </w:tabs>
              <w:spacing w:before="120" w:after="0" w:line="360" w:lineRule="auto"/>
              <w:jc w:val="both"/>
              <w:outlineLvl w:val="2"/>
              <w:rPr>
                <w:rFonts w:ascii="Calibri" w:eastAsia="Times New Roman" w:hAnsi="Calibri" w:cs="David"/>
                <w:rtl/>
                <w:lang w:eastAsia="he-IL"/>
              </w:rPr>
            </w:pPr>
            <w:r w:rsidRPr="00D76B49">
              <w:rPr>
                <w:rFonts w:ascii="Times New Roman" w:eastAsia="Times New Roman" w:hAnsi="Times New Roman" w:cs="David" w:hint="cs"/>
                <w:color w:val="000000"/>
                <w:sz w:val="24"/>
                <w:szCs w:val="24"/>
                <w:rtl/>
                <w:lang w:eastAsia="he-IL"/>
              </w:rPr>
              <w:t xml:space="preserve">יש לוודא ביסוס שיטת עבודה, הכוללת פיקוח ובקרה אחר פינוי הפסולת באתר </w:t>
            </w:r>
            <w:proofErr w:type="spellStart"/>
            <w:r w:rsidRPr="00D76B49">
              <w:rPr>
                <w:rFonts w:ascii="Times New Roman" w:eastAsia="Times New Roman" w:hAnsi="Times New Roman" w:cs="David" w:hint="cs"/>
                <w:color w:val="000000"/>
                <w:sz w:val="24"/>
                <w:szCs w:val="24"/>
                <w:rtl/>
                <w:lang w:eastAsia="he-IL"/>
              </w:rPr>
              <w:t>אמניר</w:t>
            </w:r>
            <w:proofErr w:type="spellEnd"/>
            <w:r w:rsidRPr="00D76B49">
              <w:rPr>
                <w:rFonts w:ascii="Times New Roman" w:eastAsia="Times New Roman" w:hAnsi="Times New Roman" w:cs="David" w:hint="cs"/>
                <w:color w:val="000000"/>
                <w:sz w:val="24"/>
                <w:szCs w:val="24"/>
                <w:rtl/>
                <w:lang w:eastAsia="he-IL"/>
              </w:rPr>
              <w:t xml:space="preserve">, השוואתו לדיווחי הקבלן, בקרת עבודה בשטח השיפוט של העירייה </w:t>
            </w:r>
            <w:proofErr w:type="spellStart"/>
            <w:r w:rsidRPr="00D76B49">
              <w:rPr>
                <w:rFonts w:ascii="Times New Roman" w:eastAsia="Times New Roman" w:hAnsi="Times New Roman" w:cs="David" w:hint="cs"/>
                <w:color w:val="000000"/>
                <w:sz w:val="24"/>
                <w:szCs w:val="24"/>
                <w:rtl/>
                <w:lang w:eastAsia="he-IL"/>
              </w:rPr>
              <w:t>וכו</w:t>
            </w:r>
            <w:proofErr w:type="spellEnd"/>
            <w:r w:rsidRPr="00D76B49">
              <w:rPr>
                <w:rFonts w:ascii="Times New Roman" w:eastAsia="Times New Roman" w:hAnsi="Times New Roman" w:cs="David" w:hint="cs"/>
                <w:color w:val="000000"/>
                <w:sz w:val="24"/>
                <w:szCs w:val="24"/>
                <w:rtl/>
                <w:lang w:eastAsia="he-IL"/>
              </w:rPr>
              <w:t>'.</w:t>
            </w:r>
          </w:p>
        </w:tc>
        <w:tc>
          <w:tcPr>
            <w:tcW w:w="2892" w:type="dxa"/>
            <w:vMerge w:val="restart"/>
          </w:tcPr>
          <w:p w:rsidR="00144231" w:rsidRDefault="00144231" w:rsidP="00E33112">
            <w:pPr>
              <w:widowControl w:val="0"/>
              <w:tabs>
                <w:tab w:val="left" w:pos="0"/>
                <w:tab w:val="num" w:pos="2835"/>
              </w:tabs>
              <w:spacing w:before="120" w:after="0" w:line="360" w:lineRule="auto"/>
              <w:jc w:val="both"/>
              <w:outlineLvl w:val="2"/>
              <w:rPr>
                <w:rFonts w:ascii="Times New Roman" w:eastAsia="Times New Roman" w:hAnsi="Times New Roman" w:cs="David"/>
                <w:color w:val="000000"/>
                <w:sz w:val="24"/>
                <w:szCs w:val="24"/>
                <w:rtl/>
                <w:lang w:eastAsia="he-IL"/>
              </w:rPr>
            </w:pPr>
          </w:p>
          <w:p w:rsidR="0039298A" w:rsidRDefault="0039298A" w:rsidP="00E33112">
            <w:pPr>
              <w:widowControl w:val="0"/>
              <w:tabs>
                <w:tab w:val="left" w:pos="0"/>
                <w:tab w:val="num" w:pos="2835"/>
              </w:tabs>
              <w:spacing w:before="120" w:after="0" w:line="360" w:lineRule="auto"/>
              <w:jc w:val="both"/>
              <w:outlineLvl w:val="2"/>
              <w:rPr>
                <w:rFonts w:ascii="Times New Roman" w:eastAsia="Times New Roman" w:hAnsi="Times New Roman" w:cs="David"/>
                <w:color w:val="000000"/>
                <w:sz w:val="24"/>
                <w:szCs w:val="24"/>
                <w:rtl/>
                <w:lang w:eastAsia="he-IL"/>
              </w:rPr>
            </w:pPr>
            <w:r>
              <w:rPr>
                <w:rFonts w:ascii="Times New Roman" w:eastAsia="Times New Roman" w:hAnsi="Times New Roman" w:cs="David" w:hint="cs"/>
                <w:color w:val="000000"/>
                <w:sz w:val="24"/>
                <w:szCs w:val="24"/>
                <w:rtl/>
                <w:lang w:eastAsia="he-IL"/>
              </w:rPr>
              <w:t>יש לבצע פיקוח ובקרה על הדוחות והעבודות בש</w:t>
            </w:r>
            <w:r w:rsidR="00144231">
              <w:rPr>
                <w:rFonts w:ascii="Times New Roman" w:eastAsia="Times New Roman" w:hAnsi="Times New Roman" w:cs="David" w:hint="cs"/>
                <w:color w:val="000000"/>
                <w:sz w:val="24"/>
                <w:szCs w:val="24"/>
                <w:rtl/>
                <w:lang w:eastAsia="he-IL"/>
              </w:rPr>
              <w:t>טח, תוך בדיקת שקילה באופן מידי</w:t>
            </w:r>
            <w:r w:rsidR="00FB2326">
              <w:rPr>
                <w:rFonts w:ascii="Times New Roman" w:eastAsia="Times New Roman" w:hAnsi="Times New Roman" w:cs="David" w:hint="cs"/>
                <w:color w:val="000000"/>
                <w:sz w:val="24"/>
                <w:szCs w:val="24"/>
                <w:rtl/>
                <w:lang w:eastAsia="he-IL"/>
              </w:rPr>
              <w:t>.</w:t>
            </w:r>
          </w:p>
          <w:p w:rsidR="00144231" w:rsidRPr="00D76B49" w:rsidRDefault="00144231" w:rsidP="00FB2326">
            <w:pPr>
              <w:widowControl w:val="0"/>
              <w:tabs>
                <w:tab w:val="left" w:pos="0"/>
                <w:tab w:val="num" w:pos="2835"/>
              </w:tabs>
              <w:spacing w:before="120" w:after="0" w:line="360" w:lineRule="auto"/>
              <w:jc w:val="both"/>
              <w:outlineLvl w:val="2"/>
              <w:rPr>
                <w:rFonts w:ascii="Times New Roman" w:eastAsia="Times New Roman" w:hAnsi="Times New Roman" w:cs="David"/>
                <w:color w:val="000000"/>
                <w:sz w:val="24"/>
                <w:szCs w:val="24"/>
                <w:rtl/>
                <w:lang w:eastAsia="he-IL"/>
              </w:rPr>
            </w:pPr>
            <w:r>
              <w:rPr>
                <w:rFonts w:ascii="Times New Roman" w:eastAsia="Times New Roman" w:hAnsi="Times New Roman" w:cs="David" w:hint="cs"/>
                <w:color w:val="000000"/>
                <w:sz w:val="24"/>
                <w:szCs w:val="24"/>
                <w:rtl/>
                <w:lang w:eastAsia="he-IL"/>
              </w:rPr>
              <w:t xml:space="preserve">יגויס בהקדם מנהל מחלקת תברואה לשיפור הפיקוח על הקבלן לרבות בדיקת חשבונות, בדיקת שקילת </w:t>
            </w:r>
            <w:r w:rsidR="00FB2326">
              <w:rPr>
                <w:rFonts w:ascii="Times New Roman" w:eastAsia="Times New Roman" w:hAnsi="Times New Roman" w:cs="David" w:hint="cs"/>
                <w:color w:val="000000"/>
                <w:sz w:val="24"/>
                <w:szCs w:val="24"/>
                <w:rtl/>
                <w:lang w:eastAsia="he-IL"/>
              </w:rPr>
              <w:t>"0"</w:t>
            </w:r>
            <w:r>
              <w:rPr>
                <w:rFonts w:ascii="Times New Roman" w:eastAsia="Times New Roman" w:hAnsi="Times New Roman" w:cs="David" w:hint="cs"/>
                <w:color w:val="000000"/>
                <w:sz w:val="24"/>
                <w:szCs w:val="24"/>
                <w:rtl/>
                <w:lang w:eastAsia="he-IL"/>
              </w:rPr>
              <w:t xml:space="preserve"> וכד'.</w:t>
            </w:r>
          </w:p>
        </w:tc>
      </w:tr>
      <w:tr w:rsidR="0039298A" w:rsidRPr="00D76B49" w:rsidTr="004F28D2">
        <w:trPr>
          <w:trHeight w:val="367"/>
          <w:jc w:val="center"/>
        </w:trPr>
        <w:tc>
          <w:tcPr>
            <w:tcW w:w="580" w:type="dxa"/>
            <w:vAlign w:val="center"/>
          </w:tcPr>
          <w:p w:rsidR="0039298A" w:rsidRPr="00D76B49" w:rsidRDefault="0039298A"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39298A" w:rsidRPr="00D76B49" w:rsidRDefault="0039298A" w:rsidP="00E33112">
            <w:pPr>
              <w:keepLines/>
              <w:tabs>
                <w:tab w:val="left" w:pos="-1"/>
                <w:tab w:val="left" w:pos="426"/>
                <w:tab w:val="left" w:pos="720"/>
              </w:tabs>
              <w:spacing w:before="120" w:after="0" w:line="360" w:lineRule="auto"/>
              <w:outlineLvl w:val="2"/>
              <w:rPr>
                <w:rFonts w:ascii="Calibri" w:eastAsia="Times New Roman" w:hAnsi="Calibri" w:cs="David"/>
                <w:sz w:val="24"/>
                <w:szCs w:val="24"/>
                <w:lang w:eastAsia="he-IL"/>
              </w:rPr>
            </w:pPr>
            <w:r w:rsidRPr="00D76B49">
              <w:rPr>
                <w:rFonts w:ascii="Calibri" w:eastAsia="Times New Roman" w:hAnsi="Calibri" w:cs="David" w:hint="cs"/>
                <w:b/>
                <w:bCs/>
                <w:sz w:val="24"/>
                <w:szCs w:val="24"/>
                <w:rtl/>
                <w:lang w:eastAsia="he-IL"/>
              </w:rPr>
              <w:t xml:space="preserve">מניתוחי </w:t>
            </w:r>
            <w:r w:rsidRPr="00D76B49">
              <w:rPr>
                <w:rFonts w:ascii="Calibri" w:eastAsia="Times New Roman" w:hAnsi="Calibri" w:cs="David" w:hint="cs"/>
                <w:b/>
                <w:bCs/>
                <w:sz w:val="24"/>
                <w:szCs w:val="24"/>
                <w:lang w:eastAsia="he-IL"/>
              </w:rPr>
              <w:t xml:space="preserve"> GP</w:t>
            </w:r>
            <w:r w:rsidRPr="00D76B49">
              <w:rPr>
                <w:rFonts w:ascii="Calibri" w:eastAsia="Times New Roman" w:hAnsi="Calibri" w:cs="David"/>
                <w:b/>
                <w:bCs/>
                <w:sz w:val="24"/>
                <w:szCs w:val="24"/>
                <w:lang w:eastAsia="he-IL"/>
              </w:rPr>
              <w:t>S</w:t>
            </w:r>
            <w:r w:rsidRPr="00D76B49">
              <w:rPr>
                <w:rFonts w:ascii="Calibri" w:eastAsia="Times New Roman" w:hAnsi="Calibri" w:cs="David" w:hint="cs"/>
                <w:b/>
                <w:bCs/>
                <w:sz w:val="24"/>
                <w:szCs w:val="24"/>
                <w:rtl/>
                <w:lang w:eastAsia="he-IL"/>
              </w:rPr>
              <w:t xml:space="preserve"> וקובץ השקילה </w:t>
            </w:r>
            <w:r w:rsidRPr="00D76B49">
              <w:rPr>
                <w:rFonts w:ascii="Calibri" w:eastAsia="Times New Roman" w:hAnsi="Calibri" w:cs="David" w:hint="cs"/>
                <w:b/>
                <w:bCs/>
                <w:sz w:val="24"/>
                <w:szCs w:val="24"/>
                <w:lang w:eastAsia="he-IL"/>
              </w:rPr>
              <w:t xml:space="preserve"> </w:t>
            </w:r>
            <w:r w:rsidRPr="00D76B49">
              <w:rPr>
                <w:rFonts w:ascii="Calibri" w:eastAsia="Times New Roman" w:hAnsi="Calibri" w:cs="David" w:hint="cs"/>
                <w:b/>
                <w:bCs/>
                <w:sz w:val="24"/>
                <w:szCs w:val="24"/>
                <w:rtl/>
                <w:lang w:eastAsia="he-IL"/>
              </w:rPr>
              <w:t>עולה כי המשאיות מתחילות את המשמרות ללא שקילה "0", כך שבעת תחילת עבודתן לא ברור באם קיימת במשאית פסולת</w:t>
            </w:r>
            <w:r w:rsidR="004F28D2">
              <w:rPr>
                <w:rFonts w:ascii="Calibri" w:eastAsia="Times New Roman" w:hAnsi="Calibri" w:cs="David" w:hint="cs"/>
                <w:b/>
                <w:bCs/>
                <w:sz w:val="24"/>
                <w:szCs w:val="24"/>
                <w:rtl/>
                <w:lang w:eastAsia="he-IL"/>
              </w:rPr>
              <w:t>.</w:t>
            </w:r>
          </w:p>
        </w:tc>
        <w:tc>
          <w:tcPr>
            <w:tcW w:w="3483" w:type="dxa"/>
            <w:vAlign w:val="center"/>
          </w:tcPr>
          <w:p w:rsidR="0039298A" w:rsidRPr="00D76B49" w:rsidRDefault="0039298A" w:rsidP="00E33112">
            <w:pPr>
              <w:keepLines/>
              <w:tabs>
                <w:tab w:val="left" w:pos="-1"/>
                <w:tab w:val="left" w:pos="426"/>
                <w:tab w:val="left" w:pos="720"/>
              </w:tabs>
              <w:spacing w:before="120" w:after="0" w:line="360" w:lineRule="auto"/>
              <w:outlineLvl w:val="2"/>
              <w:rPr>
                <w:rFonts w:eastAsia="Times New Roman" w:cs="David"/>
                <w:rtl/>
                <w:lang w:eastAsia="he-IL"/>
              </w:rPr>
            </w:pPr>
            <w:r w:rsidRPr="00D76B49">
              <w:rPr>
                <w:rFonts w:ascii="Calibri" w:eastAsia="Times New Roman" w:hAnsi="Calibri" w:cs="David" w:hint="cs"/>
                <w:sz w:val="24"/>
                <w:szCs w:val="24"/>
                <w:rtl/>
                <w:lang w:eastAsia="he-IL"/>
              </w:rPr>
              <w:t xml:space="preserve">יש לוודא כי כל משאית תקפיד על שקילה טרום ביצוע המשמרת </w:t>
            </w:r>
            <w:r w:rsidRPr="00D76B49">
              <w:rPr>
                <w:rFonts w:ascii="Times New Roman" w:eastAsia="Times New Roman" w:hAnsi="Times New Roman" w:cs="David" w:hint="cs"/>
                <w:color w:val="000000"/>
                <w:sz w:val="24"/>
                <w:szCs w:val="24"/>
                <w:rtl/>
                <w:lang w:eastAsia="he-IL"/>
              </w:rPr>
              <w:t>ולמנות בעל תפקיד האחראי על קבלה ובקרה על דוח ממתקן הפינוי המאשר את ביצוע שקילה "0".</w:t>
            </w:r>
          </w:p>
        </w:tc>
        <w:tc>
          <w:tcPr>
            <w:tcW w:w="2892" w:type="dxa"/>
            <w:vMerge/>
          </w:tcPr>
          <w:p w:rsidR="0039298A" w:rsidRPr="00D76B49" w:rsidRDefault="0039298A" w:rsidP="00E33112">
            <w:pPr>
              <w:keepLines/>
              <w:tabs>
                <w:tab w:val="left" w:pos="-1"/>
                <w:tab w:val="left" w:pos="426"/>
                <w:tab w:val="left" w:pos="720"/>
              </w:tabs>
              <w:spacing w:before="120" w:after="0" w:line="360" w:lineRule="auto"/>
              <w:outlineLvl w:val="2"/>
              <w:rPr>
                <w:rFonts w:ascii="Calibri" w:eastAsia="Times New Roman" w:hAnsi="Calibri" w:cs="David"/>
                <w:sz w:val="24"/>
                <w:szCs w:val="24"/>
                <w:rtl/>
                <w:lang w:eastAsia="he-IL"/>
              </w:rPr>
            </w:pPr>
          </w:p>
        </w:tc>
      </w:tr>
      <w:tr w:rsidR="00955648" w:rsidRPr="00D76B49" w:rsidTr="004F28D2">
        <w:trPr>
          <w:trHeight w:val="444"/>
          <w:jc w:val="center"/>
        </w:trPr>
        <w:tc>
          <w:tcPr>
            <w:tcW w:w="580" w:type="dxa"/>
            <w:vAlign w:val="center"/>
          </w:tcPr>
          <w:p w:rsidR="00955648" w:rsidRPr="00D76B49" w:rsidRDefault="00955648"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955648" w:rsidRPr="00D76B49" w:rsidRDefault="00955648" w:rsidP="00E33112">
            <w:pPr>
              <w:widowControl w:val="0"/>
              <w:tabs>
                <w:tab w:val="left" w:pos="0"/>
                <w:tab w:val="num" w:pos="2835"/>
              </w:tabs>
              <w:spacing w:before="120" w:after="0" w:line="360" w:lineRule="auto"/>
              <w:outlineLvl w:val="2"/>
              <w:rPr>
                <w:rFonts w:ascii="Calibri" w:eastAsia="Times New Roman" w:hAnsi="Calibri" w:cs="David"/>
                <w:sz w:val="24"/>
                <w:szCs w:val="24"/>
                <w:rtl/>
                <w:lang w:eastAsia="he-IL"/>
              </w:rPr>
            </w:pPr>
            <w:r w:rsidRPr="00D76B49">
              <w:rPr>
                <w:rFonts w:ascii="Times New Roman" w:eastAsia="SimSun" w:hAnsi="Times New Roman" w:cs="David" w:hint="cs"/>
                <w:b/>
                <w:bCs/>
                <w:sz w:val="24"/>
                <w:szCs w:val="24"/>
                <w:rtl/>
              </w:rPr>
              <w:t>לא קיים תהליך סדור לאישור תגבור במידת הצורך</w:t>
            </w:r>
            <w:r w:rsidR="004F28D2">
              <w:rPr>
                <w:rFonts w:ascii="Calibri" w:eastAsia="Times New Roman" w:hAnsi="Calibri" w:cs="David" w:hint="cs"/>
                <w:sz w:val="24"/>
                <w:szCs w:val="24"/>
                <w:rtl/>
                <w:lang w:eastAsia="he-IL"/>
              </w:rPr>
              <w:t>.</w:t>
            </w:r>
          </w:p>
        </w:tc>
        <w:tc>
          <w:tcPr>
            <w:tcW w:w="3483" w:type="dxa"/>
            <w:vAlign w:val="center"/>
          </w:tcPr>
          <w:p w:rsidR="00955648" w:rsidRPr="00D76B49" w:rsidRDefault="00955648" w:rsidP="00E33112">
            <w:pPr>
              <w:widowControl w:val="0"/>
              <w:tabs>
                <w:tab w:val="left" w:pos="0"/>
                <w:tab w:val="num" w:pos="2835"/>
              </w:tabs>
              <w:spacing w:before="120" w:after="0" w:line="360" w:lineRule="auto"/>
              <w:jc w:val="both"/>
              <w:outlineLvl w:val="2"/>
              <w:rPr>
                <w:rFonts w:ascii="Calibri" w:eastAsia="Times New Roman" w:hAnsi="Calibri" w:cs="David"/>
                <w:rtl/>
                <w:lang w:eastAsia="he-IL"/>
              </w:rPr>
            </w:pPr>
            <w:r w:rsidRPr="00D76B49">
              <w:rPr>
                <w:rFonts w:ascii="Calibri" w:eastAsia="Times New Roman" w:hAnsi="Calibri" w:cs="David" w:hint="cs"/>
                <w:sz w:val="24"/>
                <w:szCs w:val="24"/>
                <w:rtl/>
                <w:lang w:eastAsia="he-IL"/>
              </w:rPr>
              <w:t>יש לבסס תהליך מובנה של אישור מראש לכלל התגבורים ולבחון את נחיצותם.</w:t>
            </w:r>
          </w:p>
        </w:tc>
        <w:tc>
          <w:tcPr>
            <w:tcW w:w="2892" w:type="dxa"/>
            <w:vMerge w:val="restart"/>
          </w:tcPr>
          <w:p w:rsidR="00955648" w:rsidRDefault="00955648"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p w:rsidR="00955648" w:rsidRDefault="00955648"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p w:rsidR="00955648" w:rsidRDefault="00955648"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p w:rsidR="00144231" w:rsidRDefault="00955648"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r>
              <w:rPr>
                <w:rFonts w:ascii="Calibri" w:eastAsia="Times New Roman" w:hAnsi="Calibri" w:cs="David" w:hint="cs"/>
                <w:sz w:val="24"/>
                <w:szCs w:val="24"/>
                <w:rtl/>
                <w:lang w:eastAsia="he-IL"/>
              </w:rPr>
              <w:t>קיים חוזה עם הקבלן א</w:t>
            </w:r>
            <w:r w:rsidR="00144231">
              <w:rPr>
                <w:rFonts w:ascii="Calibri" w:eastAsia="Times New Roman" w:hAnsi="Calibri" w:cs="David" w:hint="cs"/>
                <w:sz w:val="24"/>
                <w:szCs w:val="24"/>
                <w:rtl/>
                <w:lang w:eastAsia="he-IL"/>
              </w:rPr>
              <w:t>שר מכיל בתוכו תגבור אשפה בחגים. כמו כן</w:t>
            </w:r>
            <w:r w:rsidR="00744A0D">
              <w:rPr>
                <w:rFonts w:ascii="Calibri" w:eastAsia="Times New Roman" w:hAnsi="Calibri" w:cs="David" w:hint="cs"/>
                <w:sz w:val="24"/>
                <w:szCs w:val="24"/>
                <w:rtl/>
                <w:lang w:eastAsia="he-IL"/>
              </w:rPr>
              <w:t>,</w:t>
            </w:r>
            <w:r w:rsidR="00144231">
              <w:rPr>
                <w:rFonts w:ascii="Calibri" w:eastAsia="Times New Roman" w:hAnsi="Calibri" w:cs="David" w:hint="cs"/>
                <w:sz w:val="24"/>
                <w:szCs w:val="24"/>
                <w:rtl/>
                <w:lang w:eastAsia="he-IL"/>
              </w:rPr>
              <w:t xml:space="preserve"> בשגרה מחויב הקבלן בשטיפת האלמנטים. </w:t>
            </w:r>
          </w:p>
          <w:p w:rsidR="00144231" w:rsidRDefault="00144231"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r>
              <w:rPr>
                <w:rFonts w:ascii="Calibri" w:eastAsia="Times New Roman" w:hAnsi="Calibri" w:cs="David" w:hint="cs"/>
                <w:sz w:val="24"/>
                <w:szCs w:val="24"/>
                <w:rtl/>
                <w:lang w:eastAsia="he-IL"/>
              </w:rPr>
              <w:t xml:space="preserve">נגביר את הפיקוח על הקבלן בדגש על עמידה בתנאי ההסכם לרבות קנסות. </w:t>
            </w:r>
          </w:p>
          <w:p w:rsidR="00144231" w:rsidRPr="00D76B49" w:rsidRDefault="00144231"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tc>
      </w:tr>
      <w:tr w:rsidR="00955648" w:rsidRPr="00D76B49" w:rsidTr="004F28D2">
        <w:trPr>
          <w:trHeight w:val="289"/>
          <w:jc w:val="center"/>
        </w:trPr>
        <w:tc>
          <w:tcPr>
            <w:tcW w:w="580" w:type="dxa"/>
            <w:vAlign w:val="center"/>
          </w:tcPr>
          <w:p w:rsidR="00955648" w:rsidRPr="00D76B49" w:rsidRDefault="00955648"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955648" w:rsidRPr="00D76B49" w:rsidRDefault="00955648" w:rsidP="00E33112">
            <w:pPr>
              <w:widowControl w:val="0"/>
              <w:tabs>
                <w:tab w:val="left" w:pos="0"/>
                <w:tab w:val="num" w:pos="2835"/>
              </w:tabs>
              <w:spacing w:before="120" w:after="0" w:line="360" w:lineRule="auto"/>
              <w:outlineLvl w:val="2"/>
              <w:rPr>
                <w:rFonts w:ascii="Calibri" w:eastAsia="Times New Roman" w:hAnsi="Calibri" w:cs="David"/>
                <w:sz w:val="24"/>
                <w:szCs w:val="24"/>
                <w:rtl/>
                <w:lang w:eastAsia="he-IL"/>
              </w:rPr>
            </w:pPr>
            <w:r w:rsidRPr="00D76B49">
              <w:rPr>
                <w:rFonts w:ascii="Times New Roman" w:eastAsia="SimSun" w:hAnsi="Times New Roman" w:cs="David" w:hint="cs"/>
                <w:b/>
                <w:bCs/>
                <w:sz w:val="24"/>
                <w:szCs w:val="24"/>
                <w:rtl/>
              </w:rPr>
              <w:t>קיימים חיובים החורגים, לכאורה, מהקבוע בהסכם באופן הגורר תשלום ביתר על ידי העירייה.</w:t>
            </w:r>
          </w:p>
        </w:tc>
        <w:tc>
          <w:tcPr>
            <w:tcW w:w="3483" w:type="dxa"/>
            <w:vAlign w:val="center"/>
          </w:tcPr>
          <w:p w:rsidR="00955648" w:rsidRPr="00D76B49" w:rsidRDefault="00955648" w:rsidP="00E33112">
            <w:pPr>
              <w:widowControl w:val="0"/>
              <w:tabs>
                <w:tab w:val="left" w:pos="0"/>
                <w:tab w:val="num" w:pos="2835"/>
              </w:tabs>
              <w:spacing w:before="120" w:after="0" w:line="360" w:lineRule="auto"/>
              <w:jc w:val="both"/>
              <w:outlineLvl w:val="2"/>
              <w:rPr>
                <w:rFonts w:ascii="Calibri" w:eastAsia="Times New Roman" w:hAnsi="Calibri" w:cs="David"/>
                <w:rtl/>
                <w:lang w:eastAsia="he-IL"/>
              </w:rPr>
            </w:pPr>
            <w:r w:rsidRPr="00D76B49">
              <w:rPr>
                <w:rFonts w:ascii="Calibri" w:eastAsia="Times New Roman" w:hAnsi="Calibri" w:cs="David" w:hint="cs"/>
                <w:sz w:val="24"/>
                <w:szCs w:val="24"/>
                <w:rtl/>
                <w:lang w:eastAsia="he-IL"/>
              </w:rPr>
              <w:t xml:space="preserve">יש לבצע בדיקת החשבונות המוגשים לתשלום באופן שוטף וקבוע, לוודא שאין חיובים עודפים </w:t>
            </w:r>
            <w:r w:rsidRPr="00D76B49">
              <w:rPr>
                <w:rFonts w:ascii="Times New Roman" w:eastAsia="Times New Roman" w:hAnsi="Times New Roman" w:cs="David" w:hint="cs"/>
                <w:color w:val="000000"/>
                <w:sz w:val="24"/>
                <w:szCs w:val="24"/>
                <w:rtl/>
                <w:lang w:eastAsia="he-IL"/>
              </w:rPr>
              <w:t>מצד הקבלן כלפי העירייה ולוודא התאמתם לקבוע בהסכם ההתקשרות.</w:t>
            </w:r>
          </w:p>
        </w:tc>
        <w:tc>
          <w:tcPr>
            <w:tcW w:w="2892" w:type="dxa"/>
            <w:vMerge/>
          </w:tcPr>
          <w:p w:rsidR="00955648" w:rsidRPr="00D76B49" w:rsidRDefault="00955648"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tc>
      </w:tr>
      <w:tr w:rsidR="00955648" w:rsidRPr="00D76B49" w:rsidTr="004F28D2">
        <w:trPr>
          <w:trHeight w:val="289"/>
          <w:jc w:val="center"/>
        </w:trPr>
        <w:tc>
          <w:tcPr>
            <w:tcW w:w="580" w:type="dxa"/>
            <w:vAlign w:val="center"/>
          </w:tcPr>
          <w:p w:rsidR="00955648" w:rsidRPr="00D76B49" w:rsidRDefault="00955648"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955648" w:rsidRPr="00D76B49" w:rsidRDefault="00955648" w:rsidP="00E33112">
            <w:pPr>
              <w:widowControl w:val="0"/>
              <w:tabs>
                <w:tab w:val="left" w:pos="0"/>
                <w:tab w:val="num" w:pos="2835"/>
              </w:tabs>
              <w:spacing w:before="120" w:after="0" w:line="360" w:lineRule="auto"/>
              <w:outlineLvl w:val="2"/>
              <w:rPr>
                <w:rFonts w:ascii="Calibri" w:eastAsia="Times New Roman" w:hAnsi="Calibri" w:cs="David"/>
                <w:b/>
                <w:bCs/>
                <w:sz w:val="24"/>
                <w:szCs w:val="24"/>
                <w:rtl/>
                <w:lang w:eastAsia="he-IL"/>
              </w:rPr>
            </w:pPr>
            <w:r w:rsidRPr="00D76B49">
              <w:rPr>
                <w:rFonts w:ascii="Times New Roman" w:eastAsia="SimSun" w:hAnsi="Times New Roman" w:cs="David" w:hint="cs"/>
                <w:b/>
                <w:bCs/>
                <w:sz w:val="24"/>
                <w:szCs w:val="24"/>
                <w:rtl/>
              </w:rPr>
              <w:t xml:space="preserve">הקבלן אינו מבצע שטיפה וחיטוי של כלי האצירה זמן רב, וזאת למרות שלפי סעיף 5.9  להסכם </w:t>
            </w:r>
            <w:r w:rsidRPr="00D76B49">
              <w:rPr>
                <w:rFonts w:ascii="Times New Roman" w:eastAsia="SimSun" w:hAnsi="Times New Roman" w:cs="David"/>
                <w:b/>
                <w:bCs/>
                <w:sz w:val="24"/>
                <w:szCs w:val="24"/>
                <w:rtl/>
              </w:rPr>
              <w:t xml:space="preserve">הקבלן </w:t>
            </w:r>
            <w:r w:rsidRPr="00D76B49">
              <w:rPr>
                <w:rFonts w:ascii="Times New Roman" w:eastAsia="SimSun" w:hAnsi="Times New Roman" w:cs="David" w:hint="cs"/>
                <w:b/>
                <w:bCs/>
                <w:sz w:val="24"/>
                <w:szCs w:val="24"/>
                <w:rtl/>
              </w:rPr>
              <w:t>ה</w:t>
            </w:r>
            <w:r w:rsidRPr="00D76B49">
              <w:rPr>
                <w:rFonts w:ascii="Times New Roman" w:eastAsia="SimSun" w:hAnsi="Times New Roman" w:cs="David"/>
                <w:b/>
                <w:bCs/>
                <w:sz w:val="24"/>
                <w:szCs w:val="24"/>
                <w:rtl/>
              </w:rPr>
              <w:t>תחייב לשטוף ולחטא</w:t>
            </w:r>
            <w:r w:rsidRPr="00D76B49">
              <w:rPr>
                <w:rFonts w:ascii="Calibri" w:eastAsia="Times New Roman" w:hAnsi="Calibri" w:cs="David" w:hint="cs"/>
                <w:b/>
                <w:bCs/>
                <w:sz w:val="24"/>
                <w:szCs w:val="24"/>
                <w:rtl/>
                <w:lang w:eastAsia="he-IL"/>
              </w:rPr>
              <w:t xml:space="preserve">, אחרת </w:t>
            </w:r>
            <w:r w:rsidRPr="00D76B49">
              <w:rPr>
                <w:rFonts w:ascii="Calibri" w:eastAsia="Times New Roman" w:hAnsi="Calibri" w:cs="David"/>
                <w:b/>
                <w:bCs/>
                <w:sz w:val="24"/>
                <w:szCs w:val="24"/>
                <w:rtl/>
                <w:lang w:eastAsia="he-IL"/>
              </w:rPr>
              <w:t>העירייה</w:t>
            </w:r>
            <w:r w:rsidRPr="00D76B49">
              <w:rPr>
                <w:rFonts w:ascii="Calibri" w:eastAsia="Times New Roman" w:hAnsi="Calibri" w:cs="David" w:hint="cs"/>
                <w:b/>
                <w:bCs/>
                <w:sz w:val="24"/>
                <w:szCs w:val="24"/>
                <w:rtl/>
                <w:lang w:eastAsia="he-IL"/>
              </w:rPr>
              <w:t xml:space="preserve"> תנכה</w:t>
            </w:r>
            <w:r w:rsidRPr="00D76B49">
              <w:rPr>
                <w:rFonts w:ascii="Calibri" w:eastAsia="Times New Roman" w:hAnsi="Calibri" w:cs="David"/>
                <w:b/>
                <w:bCs/>
                <w:sz w:val="24"/>
                <w:szCs w:val="24"/>
                <w:rtl/>
                <w:lang w:eastAsia="he-IL"/>
              </w:rPr>
              <w:t xml:space="preserve"> מתוך סכום התמורה החודשי</w:t>
            </w:r>
            <w:r w:rsidRPr="00D76B49">
              <w:rPr>
                <w:rFonts w:ascii="Calibri" w:eastAsia="Times New Roman" w:hAnsi="Calibri" w:cs="David" w:hint="cs"/>
                <w:b/>
                <w:bCs/>
                <w:sz w:val="24"/>
                <w:szCs w:val="24"/>
                <w:rtl/>
                <w:lang w:eastAsia="he-IL"/>
              </w:rPr>
              <w:t xml:space="preserve"> סך </w:t>
            </w:r>
            <w:r w:rsidRPr="00D76B49">
              <w:rPr>
                <w:rFonts w:ascii="Times New Roman" w:eastAsia="SimSun" w:hAnsi="Times New Roman" w:cs="David"/>
                <w:b/>
                <w:bCs/>
                <w:sz w:val="24"/>
                <w:szCs w:val="24"/>
                <w:rtl/>
              </w:rPr>
              <w:t xml:space="preserve">של 2,500 </w:t>
            </w:r>
            <w:r w:rsidRPr="00D76B49">
              <w:rPr>
                <w:rFonts w:ascii="Times New Roman" w:eastAsia="SimSun" w:hAnsi="Times New Roman" w:cs="David" w:hint="cs"/>
                <w:b/>
                <w:bCs/>
                <w:sz w:val="24"/>
                <w:szCs w:val="24"/>
                <w:rtl/>
              </w:rPr>
              <w:t>₪</w:t>
            </w:r>
            <w:r w:rsidRPr="00D76B49">
              <w:rPr>
                <w:rFonts w:ascii="Calibri" w:eastAsia="Times New Roman" w:hAnsi="Calibri" w:cs="David" w:hint="cs"/>
                <w:b/>
                <w:bCs/>
                <w:sz w:val="24"/>
                <w:szCs w:val="24"/>
                <w:rtl/>
                <w:lang w:eastAsia="he-IL"/>
              </w:rPr>
              <w:t xml:space="preserve"> לחודש.</w:t>
            </w:r>
          </w:p>
        </w:tc>
        <w:tc>
          <w:tcPr>
            <w:tcW w:w="3483" w:type="dxa"/>
            <w:vAlign w:val="center"/>
          </w:tcPr>
          <w:p w:rsidR="00955648" w:rsidRPr="00D76B49" w:rsidRDefault="00955648" w:rsidP="00E33112">
            <w:pPr>
              <w:widowControl w:val="0"/>
              <w:tabs>
                <w:tab w:val="left" w:pos="0"/>
                <w:tab w:val="num" w:pos="2835"/>
              </w:tabs>
              <w:spacing w:before="120" w:after="0" w:line="360" w:lineRule="auto"/>
              <w:jc w:val="both"/>
              <w:outlineLvl w:val="2"/>
              <w:rPr>
                <w:rFonts w:ascii="Calibri" w:eastAsia="Times New Roman" w:hAnsi="Calibri" w:cs="David"/>
                <w:rtl/>
                <w:lang w:eastAsia="he-IL"/>
              </w:rPr>
            </w:pPr>
            <w:r w:rsidRPr="00D76B49">
              <w:rPr>
                <w:rFonts w:ascii="Calibri" w:eastAsia="Times New Roman" w:hAnsi="Calibri" w:cs="David" w:hint="cs"/>
                <w:sz w:val="24"/>
                <w:szCs w:val="24"/>
                <w:rtl/>
                <w:lang w:eastAsia="he-IL"/>
              </w:rPr>
              <w:t>יש לבצע קיזוז הסכומים בהתאם להסכם ולוודא כיבוד ההסכם מצד הקבלן לעניין שטיפה וחיטוי כלי האצירה.</w:t>
            </w:r>
          </w:p>
        </w:tc>
        <w:tc>
          <w:tcPr>
            <w:tcW w:w="2892" w:type="dxa"/>
            <w:vMerge/>
          </w:tcPr>
          <w:p w:rsidR="00955648" w:rsidRPr="00D76B49" w:rsidRDefault="00955648"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tc>
      </w:tr>
      <w:tr w:rsidR="00F41DE7" w:rsidRPr="00D76B49" w:rsidTr="004F28D2">
        <w:trPr>
          <w:trHeight w:val="289"/>
          <w:jc w:val="center"/>
        </w:trPr>
        <w:tc>
          <w:tcPr>
            <w:tcW w:w="580" w:type="dxa"/>
            <w:vAlign w:val="center"/>
          </w:tcPr>
          <w:p w:rsidR="00F41DE7" w:rsidRPr="00D76B49" w:rsidRDefault="00F41DE7"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F41DE7" w:rsidRPr="00D76B49" w:rsidRDefault="00F41DE7" w:rsidP="00E33112">
            <w:pPr>
              <w:spacing w:before="120" w:after="0" w:line="360" w:lineRule="auto"/>
              <w:rPr>
                <w:rFonts w:ascii="Times New Roman" w:eastAsia="SimSun" w:hAnsi="Times New Roman" w:cs="David"/>
                <w:sz w:val="24"/>
                <w:szCs w:val="24"/>
              </w:rPr>
            </w:pPr>
            <w:r w:rsidRPr="00D76B49">
              <w:rPr>
                <w:rFonts w:ascii="Times New Roman" w:eastAsia="SimSun" w:hAnsi="Times New Roman" w:cs="David" w:hint="cs"/>
                <w:b/>
                <w:bCs/>
                <w:sz w:val="24"/>
                <w:szCs w:val="24"/>
                <w:rtl/>
              </w:rPr>
              <w:t xml:space="preserve">בבדיקתנו את התעריפים אשר חייב הקבלן את העיירה נמצא כי </w:t>
            </w:r>
            <w:r w:rsidRPr="00D76B49">
              <w:rPr>
                <w:rFonts w:ascii="Times New Roman" w:eastAsia="SimSun" w:hAnsi="Times New Roman" w:cs="David" w:hint="cs"/>
                <w:b/>
                <w:bCs/>
                <w:sz w:val="24"/>
                <w:szCs w:val="24"/>
                <w:rtl/>
              </w:rPr>
              <w:lastRenderedPageBreak/>
              <w:t>החיובים התפרסו על שני סוגים בלבד, פסולת ביתית מעורבת  ופסולת תעשייתית.</w:t>
            </w:r>
          </w:p>
          <w:p w:rsidR="00F41DE7" w:rsidRPr="00D76B49" w:rsidRDefault="00F41DE7" w:rsidP="00E33112">
            <w:pPr>
              <w:widowControl w:val="0"/>
              <w:tabs>
                <w:tab w:val="left" w:pos="0"/>
                <w:tab w:val="num" w:pos="2835"/>
              </w:tabs>
              <w:spacing w:before="120" w:after="0" w:line="360" w:lineRule="auto"/>
              <w:jc w:val="right"/>
              <w:outlineLvl w:val="2"/>
              <w:rPr>
                <w:rFonts w:ascii="Calibri" w:eastAsia="Times New Roman" w:hAnsi="Calibri" w:cs="David"/>
                <w:sz w:val="24"/>
                <w:szCs w:val="24"/>
                <w:rtl/>
                <w:lang w:eastAsia="he-IL"/>
              </w:rPr>
            </w:pPr>
          </w:p>
        </w:tc>
        <w:tc>
          <w:tcPr>
            <w:tcW w:w="3483" w:type="dxa"/>
            <w:vAlign w:val="center"/>
          </w:tcPr>
          <w:p w:rsidR="00F41DE7" w:rsidRPr="00D76B49" w:rsidRDefault="00F41DE7" w:rsidP="00E33112">
            <w:pPr>
              <w:widowControl w:val="0"/>
              <w:tabs>
                <w:tab w:val="left" w:pos="0"/>
                <w:tab w:val="num" w:pos="2835"/>
              </w:tabs>
              <w:spacing w:before="120" w:after="0" w:line="360" w:lineRule="auto"/>
              <w:jc w:val="both"/>
              <w:outlineLvl w:val="2"/>
              <w:rPr>
                <w:rFonts w:ascii="Calibri" w:eastAsia="Times New Roman" w:hAnsi="Calibri" w:cs="David"/>
                <w:rtl/>
                <w:lang w:eastAsia="he-IL"/>
              </w:rPr>
            </w:pPr>
            <w:r w:rsidRPr="00D76B49">
              <w:rPr>
                <w:rFonts w:ascii="Calibri" w:eastAsia="Times New Roman" w:hAnsi="Calibri" w:cs="David" w:hint="cs"/>
                <w:sz w:val="24"/>
                <w:szCs w:val="24"/>
                <w:rtl/>
                <w:lang w:eastAsia="he-IL"/>
              </w:rPr>
              <w:lastRenderedPageBreak/>
              <w:t xml:space="preserve">יש לבצע בדיקת החשבונות בהתאם להסכם ולוודא שהחיובים הינם </w:t>
            </w:r>
            <w:r w:rsidRPr="00D76B49">
              <w:rPr>
                <w:rFonts w:ascii="Calibri" w:eastAsia="Times New Roman" w:hAnsi="Calibri" w:cs="David" w:hint="cs"/>
                <w:sz w:val="24"/>
                <w:szCs w:val="24"/>
                <w:rtl/>
                <w:lang w:eastAsia="he-IL"/>
              </w:rPr>
              <w:lastRenderedPageBreak/>
              <w:t>בהתאם לסוג, כמות והתעריף שנקבע מול הקבלן</w:t>
            </w:r>
            <w:r w:rsidRPr="00D76B49">
              <w:rPr>
                <w:rFonts w:ascii="Times New Roman" w:eastAsia="Times New Roman" w:hAnsi="Times New Roman" w:cs="David" w:hint="cs"/>
                <w:color w:val="000000"/>
                <w:sz w:val="24"/>
                <w:szCs w:val="24"/>
                <w:rtl/>
                <w:lang w:eastAsia="he-IL"/>
              </w:rPr>
              <w:t xml:space="preserve">. </w:t>
            </w:r>
          </w:p>
        </w:tc>
        <w:tc>
          <w:tcPr>
            <w:tcW w:w="2892" w:type="dxa"/>
            <w:vMerge w:val="restart"/>
          </w:tcPr>
          <w:p w:rsidR="00F41DE7" w:rsidRDefault="00F41DE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p w:rsidR="00F41DE7" w:rsidRDefault="00F41DE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p w:rsidR="00F41DE7" w:rsidRDefault="00F41DE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p w:rsidR="00F41DE7" w:rsidRDefault="00F41DE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p w:rsidR="00F41DE7" w:rsidRDefault="00F41DE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p w:rsidR="00F41DE7" w:rsidRDefault="00F41DE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p w:rsidR="00F41DE7" w:rsidRDefault="00F41DE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p w:rsidR="00F41DE7" w:rsidRDefault="00F41DE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p w:rsidR="00F41DE7" w:rsidRDefault="00F41DE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p w:rsidR="00F41DE7" w:rsidRPr="00D76B49" w:rsidRDefault="0012347D"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r>
              <w:rPr>
                <w:rFonts w:ascii="Calibri" w:eastAsia="Times New Roman" w:hAnsi="Calibri" w:cs="David" w:hint="cs"/>
                <w:sz w:val="24"/>
                <w:szCs w:val="24"/>
                <w:rtl/>
                <w:lang w:eastAsia="he-IL"/>
              </w:rPr>
              <w:t xml:space="preserve">יחל הליך קליטה של </w:t>
            </w:r>
            <w:r w:rsidR="00F41DE7">
              <w:rPr>
                <w:rFonts w:ascii="Calibri" w:eastAsia="Times New Roman" w:hAnsi="Calibri" w:cs="David" w:hint="cs"/>
                <w:sz w:val="24"/>
                <w:szCs w:val="24"/>
                <w:rtl/>
                <w:lang w:eastAsia="he-IL"/>
              </w:rPr>
              <w:t>מנהל</w:t>
            </w:r>
            <w:r w:rsidR="00744A0D">
              <w:rPr>
                <w:rFonts w:ascii="Calibri" w:eastAsia="Times New Roman" w:hAnsi="Calibri" w:cs="David" w:hint="cs"/>
                <w:sz w:val="24"/>
                <w:szCs w:val="24"/>
                <w:rtl/>
                <w:lang w:eastAsia="he-IL"/>
              </w:rPr>
              <w:t xml:space="preserve"> מחלקת</w:t>
            </w:r>
            <w:r w:rsidR="00F41DE7">
              <w:rPr>
                <w:rFonts w:ascii="Calibri" w:eastAsia="Times New Roman" w:hAnsi="Calibri" w:cs="David" w:hint="cs"/>
                <w:sz w:val="24"/>
                <w:szCs w:val="24"/>
                <w:rtl/>
                <w:lang w:eastAsia="he-IL"/>
              </w:rPr>
              <w:t xml:space="preserve"> תברואה </w:t>
            </w:r>
            <w:r>
              <w:rPr>
                <w:rFonts w:ascii="Calibri" w:eastAsia="Times New Roman" w:hAnsi="Calibri" w:cs="David" w:hint="cs"/>
                <w:sz w:val="24"/>
                <w:szCs w:val="24"/>
                <w:rtl/>
                <w:lang w:eastAsia="he-IL"/>
              </w:rPr>
              <w:t xml:space="preserve">לצורך </w:t>
            </w:r>
            <w:r w:rsidR="00F41DE7">
              <w:rPr>
                <w:rFonts w:ascii="Calibri" w:eastAsia="Times New Roman" w:hAnsi="Calibri" w:cs="David" w:hint="cs"/>
                <w:sz w:val="24"/>
                <w:szCs w:val="24"/>
                <w:rtl/>
                <w:lang w:eastAsia="he-IL"/>
              </w:rPr>
              <w:t xml:space="preserve"> פיקוח ובקרה</w:t>
            </w:r>
            <w:r>
              <w:rPr>
                <w:rFonts w:ascii="Calibri" w:eastAsia="Times New Roman" w:hAnsi="Calibri" w:cs="David" w:hint="cs"/>
                <w:sz w:val="24"/>
                <w:szCs w:val="24"/>
                <w:rtl/>
                <w:lang w:eastAsia="he-IL"/>
              </w:rPr>
              <w:t xml:space="preserve"> נאותה</w:t>
            </w:r>
            <w:r w:rsidR="00F41DE7">
              <w:rPr>
                <w:rFonts w:ascii="Calibri" w:eastAsia="Times New Roman" w:hAnsi="Calibri" w:cs="David" w:hint="cs"/>
                <w:sz w:val="24"/>
                <w:szCs w:val="24"/>
                <w:rtl/>
                <w:lang w:eastAsia="he-IL"/>
              </w:rPr>
              <w:t xml:space="preserve"> על החשבונות, הד</w:t>
            </w:r>
            <w:r>
              <w:rPr>
                <w:rFonts w:ascii="Calibri" w:eastAsia="Times New Roman" w:hAnsi="Calibri" w:cs="David" w:hint="cs"/>
                <w:sz w:val="24"/>
                <w:szCs w:val="24"/>
                <w:rtl/>
                <w:lang w:eastAsia="he-IL"/>
              </w:rPr>
              <w:t xml:space="preserve">וחות, הקנסות ושעות העבודה של הקבלן ושל עובדי </w:t>
            </w:r>
            <w:r w:rsidR="00744A0D">
              <w:rPr>
                <w:rFonts w:ascii="Calibri" w:eastAsia="Times New Roman" w:hAnsi="Calibri" w:cs="David" w:hint="cs"/>
                <w:sz w:val="24"/>
                <w:szCs w:val="24"/>
                <w:rtl/>
                <w:lang w:eastAsia="he-IL"/>
              </w:rPr>
              <w:t>ה</w:t>
            </w:r>
            <w:r>
              <w:rPr>
                <w:rFonts w:ascii="Calibri" w:eastAsia="Times New Roman" w:hAnsi="Calibri" w:cs="David" w:hint="cs"/>
                <w:sz w:val="24"/>
                <w:szCs w:val="24"/>
                <w:rtl/>
                <w:lang w:eastAsia="he-IL"/>
              </w:rPr>
              <w:t xml:space="preserve">תברואה בעירייה. </w:t>
            </w:r>
          </w:p>
        </w:tc>
      </w:tr>
      <w:tr w:rsidR="00F41DE7" w:rsidRPr="00D76B49" w:rsidTr="004F28D2">
        <w:trPr>
          <w:trHeight w:val="2145"/>
          <w:jc w:val="center"/>
        </w:trPr>
        <w:tc>
          <w:tcPr>
            <w:tcW w:w="580" w:type="dxa"/>
            <w:vAlign w:val="center"/>
          </w:tcPr>
          <w:p w:rsidR="00F41DE7" w:rsidRPr="00D76B49" w:rsidRDefault="00F41DE7"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F41DE7" w:rsidRPr="00D76B49" w:rsidRDefault="00F41DE7" w:rsidP="00E33112">
            <w:pPr>
              <w:widowControl w:val="0"/>
              <w:tabs>
                <w:tab w:val="left" w:pos="0"/>
                <w:tab w:val="num" w:pos="2835"/>
              </w:tabs>
              <w:spacing w:before="120" w:after="0" w:line="360" w:lineRule="auto"/>
              <w:outlineLvl w:val="2"/>
              <w:rPr>
                <w:rFonts w:ascii="Times New Roman" w:eastAsia="Times New Roman" w:hAnsi="Times New Roman" w:cs="David"/>
                <w:color w:val="000000"/>
                <w:sz w:val="24"/>
                <w:szCs w:val="24"/>
                <w:rtl/>
                <w:lang w:eastAsia="he-IL"/>
              </w:rPr>
            </w:pPr>
            <w:r w:rsidRPr="00D76B49">
              <w:rPr>
                <w:rFonts w:ascii="Times New Roman" w:eastAsia="SimSun" w:hAnsi="Times New Roman" w:cs="David" w:hint="cs"/>
                <w:b/>
                <w:bCs/>
                <w:sz w:val="24"/>
                <w:szCs w:val="24"/>
                <w:rtl/>
              </w:rPr>
              <w:t>בבחינת סוגי הפסולת באתר הפינוי עלה כי נאספה ופונתה בנוסף גם פסולת מסוג  פסולת ביתית יבשה אשר התשלום עבורה, בהתאם להסכם, מסתכם בסך של 224 ש"ח לטון בלבד. החיוב על פסולת זו בוצע לפי פסולת מסוג אשפה ביתית מעורבת בסך של 231 ש"ח לטון.</w:t>
            </w:r>
          </w:p>
        </w:tc>
        <w:tc>
          <w:tcPr>
            <w:tcW w:w="3483" w:type="dxa"/>
            <w:vAlign w:val="center"/>
          </w:tcPr>
          <w:p w:rsidR="00F41DE7" w:rsidRPr="00D76B49" w:rsidRDefault="00F41DE7" w:rsidP="00E33112">
            <w:pPr>
              <w:widowControl w:val="0"/>
              <w:tabs>
                <w:tab w:val="left" w:pos="0"/>
                <w:tab w:val="num" w:pos="2835"/>
              </w:tabs>
              <w:spacing w:before="120" w:after="0" w:line="360" w:lineRule="auto"/>
              <w:jc w:val="both"/>
              <w:outlineLvl w:val="2"/>
              <w:rPr>
                <w:rFonts w:ascii="Calibri" w:eastAsia="Times New Roman" w:hAnsi="Calibri" w:cs="David"/>
                <w:rtl/>
                <w:lang w:eastAsia="he-IL"/>
              </w:rPr>
            </w:pPr>
            <w:r w:rsidRPr="00D76B49">
              <w:rPr>
                <w:rFonts w:ascii="Times New Roman" w:eastAsia="Times New Roman" w:hAnsi="Times New Roman" w:cs="David" w:hint="cs"/>
                <w:color w:val="000000"/>
                <w:sz w:val="24"/>
                <w:szCs w:val="24"/>
                <w:rtl/>
                <w:lang w:eastAsia="he-IL"/>
              </w:rPr>
              <w:t xml:space="preserve">יש לערוך בדיקה של כלל התשלומים ששולמו לקבלן ולבחון באם שולם תשלום ביתר לשם התחשבנות </w:t>
            </w:r>
            <w:proofErr w:type="spellStart"/>
            <w:r w:rsidRPr="00D76B49">
              <w:rPr>
                <w:rFonts w:ascii="Times New Roman" w:eastAsia="Times New Roman" w:hAnsi="Times New Roman" w:cs="David" w:hint="cs"/>
                <w:color w:val="000000"/>
                <w:sz w:val="24"/>
                <w:szCs w:val="24"/>
                <w:rtl/>
                <w:lang w:eastAsia="he-IL"/>
              </w:rPr>
              <w:t>עימו</w:t>
            </w:r>
            <w:proofErr w:type="spellEnd"/>
            <w:r w:rsidRPr="00D76B49">
              <w:rPr>
                <w:rFonts w:ascii="Times New Roman" w:eastAsia="Times New Roman" w:hAnsi="Times New Roman" w:cs="David" w:hint="cs"/>
                <w:color w:val="000000"/>
                <w:sz w:val="24"/>
                <w:szCs w:val="24"/>
                <w:rtl/>
                <w:lang w:eastAsia="he-IL"/>
              </w:rPr>
              <w:t>.</w:t>
            </w:r>
          </w:p>
        </w:tc>
        <w:tc>
          <w:tcPr>
            <w:tcW w:w="2892" w:type="dxa"/>
            <w:vMerge/>
          </w:tcPr>
          <w:p w:rsidR="00F41DE7" w:rsidRPr="00D76B49" w:rsidRDefault="00F41DE7" w:rsidP="00E33112">
            <w:pPr>
              <w:widowControl w:val="0"/>
              <w:tabs>
                <w:tab w:val="left" w:pos="0"/>
                <w:tab w:val="num" w:pos="2835"/>
              </w:tabs>
              <w:spacing w:before="120" w:after="0" w:line="360" w:lineRule="auto"/>
              <w:jc w:val="both"/>
              <w:outlineLvl w:val="2"/>
              <w:rPr>
                <w:rFonts w:ascii="Times New Roman" w:eastAsia="Times New Roman" w:hAnsi="Times New Roman" w:cs="David"/>
                <w:color w:val="000000"/>
                <w:sz w:val="24"/>
                <w:szCs w:val="24"/>
                <w:rtl/>
                <w:lang w:eastAsia="he-IL"/>
              </w:rPr>
            </w:pPr>
          </w:p>
        </w:tc>
      </w:tr>
      <w:tr w:rsidR="00F41DE7" w:rsidRPr="00D76B49" w:rsidTr="004F28D2">
        <w:trPr>
          <w:trHeight w:val="2689"/>
          <w:jc w:val="center"/>
        </w:trPr>
        <w:tc>
          <w:tcPr>
            <w:tcW w:w="580" w:type="dxa"/>
            <w:vAlign w:val="center"/>
          </w:tcPr>
          <w:p w:rsidR="00F41DE7" w:rsidRPr="00D76B49" w:rsidRDefault="00F41DE7"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F41DE7" w:rsidRPr="00D76B49" w:rsidRDefault="00F41DE7" w:rsidP="00E33112">
            <w:pPr>
              <w:widowControl w:val="0"/>
              <w:spacing w:before="120" w:after="120" w:line="360" w:lineRule="auto"/>
              <w:outlineLvl w:val="1"/>
              <w:rPr>
                <w:rFonts w:ascii="Times New Roman" w:eastAsia="SimSun" w:hAnsi="Times New Roman" w:cs="David"/>
                <w:b/>
                <w:bCs/>
                <w:sz w:val="24"/>
                <w:szCs w:val="24"/>
                <w:rtl/>
              </w:rPr>
            </w:pPr>
          </w:p>
          <w:p w:rsidR="00F41DE7" w:rsidRPr="00D76B49" w:rsidRDefault="00F41DE7" w:rsidP="00E33112">
            <w:pPr>
              <w:widowControl w:val="0"/>
              <w:spacing w:before="120" w:after="120" w:line="360" w:lineRule="auto"/>
              <w:outlineLvl w:val="1"/>
              <w:rPr>
                <w:rFonts w:ascii="Times New Roman" w:eastAsia="SimSun" w:hAnsi="Times New Roman" w:cs="David"/>
                <w:b/>
                <w:bCs/>
                <w:sz w:val="24"/>
                <w:szCs w:val="24"/>
                <w:rtl/>
              </w:rPr>
            </w:pPr>
            <w:r w:rsidRPr="00D76B49">
              <w:rPr>
                <w:rFonts w:ascii="Times New Roman" w:eastAsia="SimSun" w:hAnsi="Times New Roman" w:cs="David" w:hint="cs"/>
                <w:b/>
                <w:bCs/>
                <w:sz w:val="24"/>
                <w:szCs w:val="24"/>
                <w:rtl/>
              </w:rPr>
              <w:t>מבדיקתנו עולה כי לא הוטלו קנסות לאורך כל תקופת ההסכם שנבדקה</w:t>
            </w:r>
            <w:r w:rsidR="004F28D2">
              <w:rPr>
                <w:rFonts w:ascii="Times New Roman" w:eastAsia="SimSun" w:hAnsi="Times New Roman" w:cs="David" w:hint="cs"/>
                <w:b/>
                <w:bCs/>
                <w:sz w:val="24"/>
                <w:szCs w:val="24"/>
                <w:rtl/>
              </w:rPr>
              <w:t>.</w:t>
            </w:r>
          </w:p>
          <w:p w:rsidR="00F41DE7" w:rsidRPr="00D76B49" w:rsidRDefault="00F41DE7" w:rsidP="00E33112">
            <w:pPr>
              <w:widowControl w:val="0"/>
              <w:tabs>
                <w:tab w:val="left" w:pos="0"/>
                <w:tab w:val="num" w:pos="2835"/>
              </w:tabs>
              <w:bidi w:val="0"/>
              <w:spacing w:before="120" w:after="0" w:line="360" w:lineRule="auto"/>
              <w:jc w:val="right"/>
              <w:outlineLvl w:val="2"/>
              <w:rPr>
                <w:rFonts w:ascii="Calibri" w:eastAsia="Times New Roman" w:hAnsi="Calibri" w:cs="David"/>
                <w:sz w:val="24"/>
                <w:szCs w:val="24"/>
                <w:lang w:eastAsia="he-IL"/>
              </w:rPr>
            </w:pPr>
          </w:p>
        </w:tc>
        <w:tc>
          <w:tcPr>
            <w:tcW w:w="3483" w:type="dxa"/>
            <w:vAlign w:val="center"/>
          </w:tcPr>
          <w:p w:rsidR="00F41DE7" w:rsidRPr="00D76B49" w:rsidRDefault="00F41DE7" w:rsidP="00E33112">
            <w:pPr>
              <w:widowControl w:val="0"/>
              <w:tabs>
                <w:tab w:val="left" w:pos="0"/>
                <w:tab w:val="num" w:pos="2835"/>
              </w:tabs>
              <w:spacing w:before="120" w:after="0" w:line="360" w:lineRule="auto"/>
              <w:jc w:val="both"/>
              <w:outlineLvl w:val="2"/>
              <w:rPr>
                <w:rFonts w:ascii="Calibri" w:eastAsia="Times New Roman" w:hAnsi="Calibri" w:cs="David"/>
                <w:rtl/>
                <w:lang w:eastAsia="he-IL"/>
              </w:rPr>
            </w:pPr>
            <w:r w:rsidRPr="00D76B49">
              <w:rPr>
                <w:rFonts w:ascii="Calibri" w:eastAsia="Times New Roman" w:hAnsi="Calibri" w:cs="David" w:hint="cs"/>
                <w:sz w:val="24"/>
                <w:szCs w:val="24"/>
                <w:rtl/>
                <w:lang w:eastAsia="he-IL"/>
              </w:rPr>
              <w:t>יש לבחון את קריאות המוקד המשויכות לאזור בו הקבלן אחראי על ביצוע העבודה השוטפת ולוודא עמידה בתנאי ההסכם, לתעד כל מקרה לגופו ולשקול הטלת הקנסות בהתאם להסכם.</w:t>
            </w:r>
          </w:p>
        </w:tc>
        <w:tc>
          <w:tcPr>
            <w:tcW w:w="2892" w:type="dxa"/>
            <w:vMerge/>
          </w:tcPr>
          <w:p w:rsidR="00F41DE7" w:rsidRPr="00D76B49" w:rsidRDefault="00F41DE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tc>
      </w:tr>
      <w:tr w:rsidR="00F41DE7" w:rsidRPr="00D76B49" w:rsidTr="004F28D2">
        <w:trPr>
          <w:trHeight w:val="289"/>
          <w:jc w:val="center"/>
        </w:trPr>
        <w:tc>
          <w:tcPr>
            <w:tcW w:w="580" w:type="dxa"/>
            <w:vAlign w:val="center"/>
          </w:tcPr>
          <w:p w:rsidR="00F41DE7" w:rsidRPr="00D76B49" w:rsidRDefault="00F41DE7"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F41DE7" w:rsidRPr="00D76B49" w:rsidRDefault="00F41DE7" w:rsidP="00E33112">
            <w:pPr>
              <w:widowControl w:val="0"/>
              <w:tabs>
                <w:tab w:val="left" w:pos="0"/>
                <w:tab w:val="num" w:pos="2835"/>
              </w:tabs>
              <w:spacing w:before="120" w:after="0" w:line="360" w:lineRule="auto"/>
              <w:outlineLvl w:val="2"/>
              <w:rPr>
                <w:rFonts w:ascii="Calibri" w:eastAsia="Times New Roman" w:hAnsi="Calibri" w:cs="David"/>
                <w:sz w:val="24"/>
                <w:szCs w:val="24"/>
                <w:rtl/>
                <w:lang w:eastAsia="he-IL"/>
              </w:rPr>
            </w:pPr>
            <w:r w:rsidRPr="00D76B49">
              <w:rPr>
                <w:rFonts w:ascii="Calibri" w:eastAsia="Times New Roman" w:hAnsi="Calibri" w:cs="David" w:hint="cs"/>
                <w:b/>
                <w:bCs/>
                <w:sz w:val="24"/>
                <w:szCs w:val="24"/>
                <w:rtl/>
                <w:lang w:eastAsia="he-IL"/>
              </w:rPr>
              <w:t xml:space="preserve">בבדיקת החשבונות שהוגשו לעירייה ושולמו לקבלן נמצאו פערים בין מספר המנופים שהקבלן חייב את העירייה לבין מספר המנופים אשר סופקו בפועל, כפי שמשתקף מדיווחי פינוי הפסולת באתר </w:t>
            </w:r>
            <w:proofErr w:type="spellStart"/>
            <w:r w:rsidRPr="00D76B49">
              <w:rPr>
                <w:rFonts w:ascii="Calibri" w:eastAsia="Times New Roman" w:hAnsi="Calibri" w:cs="David" w:hint="cs"/>
                <w:b/>
                <w:bCs/>
                <w:sz w:val="24"/>
                <w:szCs w:val="24"/>
                <w:rtl/>
                <w:lang w:eastAsia="he-IL"/>
              </w:rPr>
              <w:t>אמניר</w:t>
            </w:r>
            <w:proofErr w:type="spellEnd"/>
            <w:r w:rsidRPr="004F28D2">
              <w:rPr>
                <w:rFonts w:ascii="Calibri" w:eastAsia="Times New Roman" w:hAnsi="Calibri" w:cs="David" w:hint="cs"/>
                <w:b/>
                <w:bCs/>
                <w:sz w:val="24"/>
                <w:szCs w:val="24"/>
                <w:rtl/>
                <w:lang w:eastAsia="he-IL"/>
              </w:rPr>
              <w:t>.</w:t>
            </w:r>
          </w:p>
        </w:tc>
        <w:tc>
          <w:tcPr>
            <w:tcW w:w="3483" w:type="dxa"/>
            <w:vAlign w:val="center"/>
          </w:tcPr>
          <w:p w:rsidR="00F41DE7" w:rsidRPr="00D76B49" w:rsidRDefault="00F41DE7" w:rsidP="00E33112">
            <w:pPr>
              <w:widowControl w:val="0"/>
              <w:tabs>
                <w:tab w:val="left" w:pos="0"/>
                <w:tab w:val="num" w:pos="2835"/>
              </w:tabs>
              <w:spacing w:before="120" w:after="0" w:line="360" w:lineRule="auto"/>
              <w:jc w:val="both"/>
              <w:outlineLvl w:val="2"/>
              <w:rPr>
                <w:rFonts w:ascii="Calibri" w:eastAsia="Times New Roman" w:hAnsi="Calibri" w:cs="David"/>
                <w:rtl/>
                <w:lang w:eastAsia="he-IL"/>
              </w:rPr>
            </w:pPr>
            <w:r w:rsidRPr="00D76B49">
              <w:rPr>
                <w:rFonts w:ascii="Calibri" w:eastAsia="Times New Roman" w:hAnsi="Calibri" w:cs="David" w:hint="cs"/>
                <w:sz w:val="24"/>
                <w:szCs w:val="24"/>
                <w:rtl/>
                <w:lang w:eastAsia="he-IL"/>
              </w:rPr>
              <w:t>יש לבסס תהליך בקרה ופיקוח אחר חיובי הקבלן הכוללים ביצוע בקרה מלאה אחר כמות המנופים שסופקה מול כמות המנופים אותה חייב הקבלן.</w:t>
            </w:r>
          </w:p>
        </w:tc>
        <w:tc>
          <w:tcPr>
            <w:tcW w:w="2892" w:type="dxa"/>
            <w:vMerge/>
          </w:tcPr>
          <w:p w:rsidR="00F41DE7" w:rsidRPr="00D76B49" w:rsidRDefault="00F41DE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tc>
      </w:tr>
      <w:tr w:rsidR="00F41DE7" w:rsidRPr="00D76B49" w:rsidTr="004F28D2">
        <w:trPr>
          <w:trHeight w:val="289"/>
          <w:jc w:val="center"/>
        </w:trPr>
        <w:tc>
          <w:tcPr>
            <w:tcW w:w="580" w:type="dxa"/>
            <w:vAlign w:val="center"/>
          </w:tcPr>
          <w:p w:rsidR="00F41DE7" w:rsidRPr="00D76B49" w:rsidRDefault="00F41DE7"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F41DE7" w:rsidRPr="00D76B49" w:rsidRDefault="00F41DE7" w:rsidP="00E33112">
            <w:pPr>
              <w:widowControl w:val="0"/>
              <w:tabs>
                <w:tab w:val="left" w:pos="0"/>
                <w:tab w:val="num" w:pos="2835"/>
              </w:tabs>
              <w:spacing w:before="120" w:after="0" w:line="360" w:lineRule="auto"/>
              <w:outlineLvl w:val="2"/>
              <w:rPr>
                <w:rFonts w:ascii="Calibri" w:eastAsia="Times New Roman" w:hAnsi="Calibri" w:cs="David"/>
                <w:sz w:val="24"/>
                <w:szCs w:val="24"/>
                <w:rtl/>
                <w:lang w:eastAsia="he-IL"/>
              </w:rPr>
            </w:pPr>
            <w:r w:rsidRPr="00D76B49">
              <w:rPr>
                <w:rFonts w:ascii="Calibri" w:eastAsia="Times New Roman" w:hAnsi="Calibri" w:cs="David" w:hint="cs"/>
                <w:b/>
                <w:bCs/>
                <w:sz w:val="24"/>
                <w:szCs w:val="24"/>
                <w:rtl/>
                <w:lang w:eastAsia="he-IL"/>
              </w:rPr>
              <w:t>מבדיקתנו עולה כי הקבלן מספק בממוצע 6.5 שעות עבודה ביום בלבד ולא 8.5 שעות עבודה כנדרש בהסכם ההתקשרות.</w:t>
            </w:r>
          </w:p>
        </w:tc>
        <w:tc>
          <w:tcPr>
            <w:tcW w:w="3483" w:type="dxa"/>
            <w:vAlign w:val="center"/>
          </w:tcPr>
          <w:p w:rsidR="00F41DE7" w:rsidRPr="00D76B49" w:rsidRDefault="00F41DE7" w:rsidP="00E33112">
            <w:pPr>
              <w:widowControl w:val="0"/>
              <w:tabs>
                <w:tab w:val="left" w:pos="0"/>
                <w:tab w:val="num" w:pos="2835"/>
              </w:tabs>
              <w:spacing w:before="120" w:after="0" w:line="360" w:lineRule="auto"/>
              <w:jc w:val="both"/>
              <w:outlineLvl w:val="2"/>
              <w:rPr>
                <w:rFonts w:ascii="Calibri" w:eastAsia="Times New Roman" w:hAnsi="Calibri" w:cs="David"/>
                <w:rtl/>
                <w:lang w:eastAsia="he-IL"/>
              </w:rPr>
            </w:pPr>
            <w:r w:rsidRPr="00D76B49">
              <w:rPr>
                <w:rFonts w:ascii="Calibri" w:eastAsia="Times New Roman" w:hAnsi="Calibri" w:cs="David" w:hint="cs"/>
                <w:sz w:val="24"/>
                <w:szCs w:val="24"/>
                <w:rtl/>
                <w:lang w:eastAsia="he-IL"/>
              </w:rPr>
              <w:t>יש לוודא מיצוי מלא של כמות שעות העבודה אותה נדרש הקבלן לספק ולוודא מעקב ובקרה שוטפים.</w:t>
            </w:r>
          </w:p>
        </w:tc>
        <w:tc>
          <w:tcPr>
            <w:tcW w:w="2892" w:type="dxa"/>
            <w:vMerge/>
          </w:tcPr>
          <w:p w:rsidR="00F41DE7" w:rsidRPr="00D76B49" w:rsidRDefault="00F41DE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tc>
      </w:tr>
      <w:tr w:rsidR="00F41DE7" w:rsidRPr="00D76B49" w:rsidTr="004F28D2">
        <w:trPr>
          <w:trHeight w:val="289"/>
          <w:jc w:val="center"/>
        </w:trPr>
        <w:tc>
          <w:tcPr>
            <w:tcW w:w="580" w:type="dxa"/>
            <w:vAlign w:val="center"/>
          </w:tcPr>
          <w:p w:rsidR="00F41DE7" w:rsidRPr="00D76B49" w:rsidRDefault="00F41DE7"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F41DE7" w:rsidRPr="00D76B49" w:rsidRDefault="00F41DE7" w:rsidP="00E33112">
            <w:pPr>
              <w:widowControl w:val="0"/>
              <w:tabs>
                <w:tab w:val="left" w:pos="0"/>
                <w:tab w:val="num" w:pos="2835"/>
              </w:tabs>
              <w:spacing w:before="120" w:after="0" w:line="360" w:lineRule="auto"/>
              <w:outlineLvl w:val="2"/>
              <w:rPr>
                <w:rFonts w:ascii="Times New Roman" w:eastAsia="SimSun" w:hAnsi="Times New Roman" w:cs="David"/>
                <w:b/>
                <w:bCs/>
                <w:sz w:val="24"/>
                <w:szCs w:val="24"/>
                <w:rtl/>
              </w:rPr>
            </w:pPr>
            <w:r w:rsidRPr="00D76B49">
              <w:rPr>
                <w:rFonts w:ascii="Times New Roman" w:eastAsia="SimSun" w:hAnsi="Times New Roman" w:cs="David" w:hint="cs"/>
                <w:b/>
                <w:bCs/>
                <w:sz w:val="24"/>
                <w:szCs w:val="24"/>
                <w:rtl/>
              </w:rPr>
              <w:t xml:space="preserve">שולם עבור כל מנוף שסופק לרשות סך של 1,404 ש"ח ליום </w:t>
            </w:r>
            <w:r w:rsidRPr="00D76B49">
              <w:rPr>
                <w:rFonts w:ascii="Times New Roman" w:eastAsia="SimSun" w:hAnsi="Times New Roman" w:cs="David" w:hint="cs"/>
                <w:b/>
                <w:bCs/>
                <w:sz w:val="24"/>
                <w:szCs w:val="24"/>
                <w:rtl/>
              </w:rPr>
              <w:lastRenderedPageBreak/>
              <w:t>עבודה במקום 1,274 ₪ כך שבפועל שילמה העירייה לקבלן סכומים עודפים</w:t>
            </w:r>
            <w:r w:rsidR="004F28D2">
              <w:rPr>
                <w:rFonts w:ascii="Times New Roman" w:eastAsia="SimSun" w:hAnsi="Times New Roman" w:cs="David" w:hint="cs"/>
                <w:b/>
                <w:bCs/>
                <w:sz w:val="24"/>
                <w:szCs w:val="24"/>
                <w:rtl/>
              </w:rPr>
              <w:t>.</w:t>
            </w:r>
          </w:p>
        </w:tc>
        <w:tc>
          <w:tcPr>
            <w:tcW w:w="3483" w:type="dxa"/>
            <w:vAlign w:val="center"/>
          </w:tcPr>
          <w:p w:rsidR="00F41DE7" w:rsidRPr="00D76B49" w:rsidRDefault="00F41DE7" w:rsidP="00E33112">
            <w:pPr>
              <w:widowControl w:val="0"/>
              <w:tabs>
                <w:tab w:val="left" w:pos="0"/>
                <w:tab w:val="num" w:pos="2835"/>
              </w:tabs>
              <w:spacing w:before="120" w:after="0" w:line="360" w:lineRule="auto"/>
              <w:jc w:val="both"/>
              <w:outlineLvl w:val="2"/>
              <w:rPr>
                <w:rFonts w:ascii="Calibri" w:eastAsia="Times New Roman" w:hAnsi="Calibri" w:cs="David"/>
                <w:rtl/>
                <w:lang w:eastAsia="he-IL"/>
              </w:rPr>
            </w:pPr>
            <w:r w:rsidRPr="00D76B49">
              <w:rPr>
                <w:rFonts w:ascii="Calibri" w:eastAsia="Times New Roman" w:hAnsi="Calibri" w:cs="David" w:hint="cs"/>
                <w:sz w:val="24"/>
                <w:szCs w:val="24"/>
                <w:rtl/>
                <w:lang w:eastAsia="he-IL"/>
              </w:rPr>
              <w:lastRenderedPageBreak/>
              <w:t xml:space="preserve">יש לבצע מעקב שוטף אחר תעריפי ההסכם ולוודא תשלום בהתאם </w:t>
            </w:r>
            <w:r w:rsidRPr="00D76B49">
              <w:rPr>
                <w:rFonts w:ascii="Calibri" w:eastAsia="Times New Roman" w:hAnsi="Calibri" w:cs="David" w:hint="cs"/>
                <w:sz w:val="24"/>
                <w:szCs w:val="24"/>
                <w:rtl/>
                <w:lang w:eastAsia="he-IL"/>
              </w:rPr>
              <w:lastRenderedPageBreak/>
              <w:t>להסכם.</w:t>
            </w:r>
          </w:p>
        </w:tc>
        <w:tc>
          <w:tcPr>
            <w:tcW w:w="2892" w:type="dxa"/>
            <w:vMerge/>
          </w:tcPr>
          <w:p w:rsidR="00F41DE7" w:rsidRPr="00D76B49" w:rsidRDefault="00F41DE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tc>
      </w:tr>
      <w:tr w:rsidR="00F41DE7" w:rsidRPr="00D76B49" w:rsidTr="004F28D2">
        <w:trPr>
          <w:trHeight w:val="289"/>
          <w:jc w:val="center"/>
        </w:trPr>
        <w:tc>
          <w:tcPr>
            <w:tcW w:w="580" w:type="dxa"/>
            <w:vAlign w:val="center"/>
          </w:tcPr>
          <w:p w:rsidR="00F41DE7" w:rsidRPr="00D76B49" w:rsidRDefault="00F41DE7"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F41DE7" w:rsidRPr="00D76B49" w:rsidRDefault="00F41DE7" w:rsidP="00E33112">
            <w:pPr>
              <w:keepLines/>
              <w:spacing w:before="120" w:after="0" w:line="360" w:lineRule="auto"/>
              <w:jc w:val="both"/>
              <w:rPr>
                <w:rFonts w:ascii="Times New Roman" w:eastAsia="SimSun" w:hAnsi="Times New Roman" w:cs="David"/>
                <w:b/>
                <w:bCs/>
                <w:sz w:val="24"/>
                <w:szCs w:val="24"/>
              </w:rPr>
            </w:pPr>
            <w:r w:rsidRPr="00D76B49">
              <w:rPr>
                <w:rFonts w:ascii="Times New Roman" w:eastAsia="SimSun" w:hAnsi="Times New Roman" w:cs="David" w:hint="cs"/>
                <w:b/>
                <w:bCs/>
                <w:sz w:val="24"/>
                <w:szCs w:val="24"/>
                <w:rtl/>
              </w:rPr>
              <w:t>העירייה שילמה לקבלן, לתקופה ינואר עד נובמבר 2018, סכום עודף שהסתכם לסך של 52,116 ש"ח .</w:t>
            </w:r>
          </w:p>
          <w:p w:rsidR="00F41DE7" w:rsidRPr="00D76B49" w:rsidRDefault="00F41DE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tc>
        <w:tc>
          <w:tcPr>
            <w:tcW w:w="3483" w:type="dxa"/>
            <w:vAlign w:val="center"/>
          </w:tcPr>
          <w:p w:rsidR="00F41DE7" w:rsidRPr="00D76B49" w:rsidRDefault="00F41DE7" w:rsidP="00E33112">
            <w:pPr>
              <w:widowControl w:val="0"/>
              <w:tabs>
                <w:tab w:val="left" w:pos="0"/>
                <w:tab w:val="num" w:pos="2835"/>
              </w:tabs>
              <w:spacing w:before="120" w:after="0" w:line="360" w:lineRule="auto"/>
              <w:jc w:val="both"/>
              <w:outlineLvl w:val="2"/>
              <w:rPr>
                <w:rFonts w:ascii="Calibri" w:eastAsia="Times New Roman" w:hAnsi="Calibri" w:cs="David"/>
                <w:rtl/>
                <w:lang w:eastAsia="he-IL"/>
              </w:rPr>
            </w:pPr>
            <w:r w:rsidRPr="00D76B49">
              <w:rPr>
                <w:rFonts w:ascii="Calibri" w:eastAsia="Times New Roman" w:hAnsi="Calibri" w:cs="David" w:hint="cs"/>
                <w:sz w:val="24"/>
                <w:szCs w:val="24"/>
                <w:rtl/>
                <w:lang w:eastAsia="he-IL"/>
              </w:rPr>
              <w:t>יש לבצע קיזוז הסכום העודף ששולם לקבלן ולהסדיר את התשלומים העתידיים בהתאם להסכם</w:t>
            </w:r>
            <w:r w:rsidRPr="00D76B49">
              <w:rPr>
                <w:rFonts w:ascii="Times New Roman" w:eastAsia="Times New Roman" w:hAnsi="Times New Roman" w:cs="David" w:hint="cs"/>
                <w:color w:val="000000"/>
                <w:sz w:val="24"/>
                <w:szCs w:val="24"/>
                <w:rtl/>
                <w:lang w:eastAsia="he-IL"/>
              </w:rPr>
              <w:t>.</w:t>
            </w:r>
          </w:p>
        </w:tc>
        <w:tc>
          <w:tcPr>
            <w:tcW w:w="2892" w:type="dxa"/>
            <w:vMerge w:val="restart"/>
          </w:tcPr>
          <w:p w:rsidR="00F41DE7" w:rsidRPr="00D76B49" w:rsidRDefault="0012347D" w:rsidP="0088059B">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r>
              <w:rPr>
                <w:rFonts w:ascii="Calibri" w:eastAsia="Times New Roman" w:hAnsi="Calibri" w:cs="David" w:hint="cs"/>
                <w:sz w:val="24"/>
                <w:szCs w:val="24"/>
                <w:rtl/>
                <w:lang w:eastAsia="he-IL"/>
              </w:rPr>
              <w:t>יחל הליך קליטה של מנהל</w:t>
            </w:r>
            <w:r w:rsidR="0088059B">
              <w:rPr>
                <w:rFonts w:ascii="Calibri" w:eastAsia="Times New Roman" w:hAnsi="Calibri" w:cs="David" w:hint="cs"/>
                <w:sz w:val="24"/>
                <w:szCs w:val="24"/>
                <w:rtl/>
                <w:lang w:eastAsia="he-IL"/>
              </w:rPr>
              <w:t xml:space="preserve"> מחלקת</w:t>
            </w:r>
            <w:r>
              <w:rPr>
                <w:rFonts w:ascii="Calibri" w:eastAsia="Times New Roman" w:hAnsi="Calibri" w:cs="David" w:hint="cs"/>
                <w:sz w:val="24"/>
                <w:szCs w:val="24"/>
                <w:rtl/>
                <w:lang w:eastAsia="he-IL"/>
              </w:rPr>
              <w:t xml:space="preserve"> תברואה לצורך  פיקוח ובקרה נאותה על החשבונות, הדוחות, הקנסות ושעות העבודה של הקבלן ושל עובדי </w:t>
            </w:r>
            <w:r w:rsidR="005D36AE">
              <w:rPr>
                <w:rFonts w:ascii="Calibri" w:eastAsia="Times New Roman" w:hAnsi="Calibri" w:cs="David" w:hint="cs"/>
                <w:sz w:val="24"/>
                <w:szCs w:val="24"/>
                <w:rtl/>
                <w:lang w:eastAsia="he-IL"/>
              </w:rPr>
              <w:t>ה</w:t>
            </w:r>
            <w:r>
              <w:rPr>
                <w:rFonts w:ascii="Calibri" w:eastAsia="Times New Roman" w:hAnsi="Calibri" w:cs="David" w:hint="cs"/>
                <w:sz w:val="24"/>
                <w:szCs w:val="24"/>
                <w:rtl/>
                <w:lang w:eastAsia="he-IL"/>
              </w:rPr>
              <w:t>תברואה בעירייה.</w:t>
            </w:r>
          </w:p>
        </w:tc>
      </w:tr>
      <w:tr w:rsidR="00F41DE7" w:rsidRPr="00D76B49" w:rsidTr="004F28D2">
        <w:trPr>
          <w:trHeight w:val="289"/>
          <w:jc w:val="center"/>
        </w:trPr>
        <w:tc>
          <w:tcPr>
            <w:tcW w:w="580" w:type="dxa"/>
            <w:vAlign w:val="center"/>
          </w:tcPr>
          <w:p w:rsidR="00F41DE7" w:rsidRPr="00D76B49" w:rsidRDefault="00F41DE7"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F41DE7" w:rsidRPr="00D76B49" w:rsidRDefault="00F41DE7" w:rsidP="00E33112">
            <w:pPr>
              <w:widowControl w:val="0"/>
              <w:tabs>
                <w:tab w:val="left" w:pos="0"/>
                <w:tab w:val="num" w:pos="2835"/>
              </w:tabs>
              <w:spacing w:before="120" w:after="0" w:line="360" w:lineRule="auto"/>
              <w:outlineLvl w:val="2"/>
              <w:rPr>
                <w:rFonts w:ascii="Calibri" w:eastAsia="Times New Roman" w:hAnsi="Calibri" w:cs="David"/>
                <w:sz w:val="24"/>
                <w:szCs w:val="24"/>
                <w:rtl/>
                <w:lang w:eastAsia="he-IL"/>
              </w:rPr>
            </w:pPr>
            <w:r w:rsidRPr="00D76B49">
              <w:rPr>
                <w:rFonts w:ascii="Calibri" w:eastAsia="Times New Roman" w:hAnsi="Calibri" w:cs="David" w:hint="cs"/>
                <w:b/>
                <w:bCs/>
                <w:sz w:val="24"/>
                <w:szCs w:val="24"/>
                <w:rtl/>
                <w:lang w:eastAsia="he-IL"/>
              </w:rPr>
              <w:t>בחודש נובמבר 2018 שולם לקבלן סכום הגבוה ב-2,000 ש"ח מהחשבון שהוגש (בנוסף לחיוב העודף ליום מנוף)</w:t>
            </w:r>
            <w:r w:rsidR="004F28D2" w:rsidRPr="004F28D2">
              <w:rPr>
                <w:rFonts w:ascii="Calibri" w:eastAsia="Times New Roman" w:hAnsi="Calibri" w:cs="David" w:hint="cs"/>
                <w:b/>
                <w:bCs/>
                <w:sz w:val="24"/>
                <w:szCs w:val="24"/>
                <w:rtl/>
                <w:lang w:eastAsia="he-IL"/>
              </w:rPr>
              <w:t>.</w:t>
            </w:r>
          </w:p>
        </w:tc>
        <w:tc>
          <w:tcPr>
            <w:tcW w:w="3483" w:type="dxa"/>
            <w:vAlign w:val="center"/>
          </w:tcPr>
          <w:p w:rsidR="00F41DE7" w:rsidRPr="00D76B49" w:rsidRDefault="00F41DE7" w:rsidP="00E33112">
            <w:pPr>
              <w:widowControl w:val="0"/>
              <w:tabs>
                <w:tab w:val="left" w:pos="0"/>
                <w:tab w:val="num" w:pos="2835"/>
              </w:tabs>
              <w:spacing w:before="120" w:after="0" w:line="360" w:lineRule="auto"/>
              <w:jc w:val="both"/>
              <w:outlineLvl w:val="2"/>
              <w:rPr>
                <w:rFonts w:ascii="Calibri" w:eastAsia="Times New Roman" w:hAnsi="Calibri" w:cs="David"/>
                <w:rtl/>
                <w:lang w:eastAsia="he-IL"/>
              </w:rPr>
            </w:pPr>
            <w:r w:rsidRPr="00D76B49">
              <w:rPr>
                <w:rFonts w:ascii="Calibri" w:eastAsia="Times New Roman" w:hAnsi="Calibri" w:cs="David" w:hint="cs"/>
                <w:sz w:val="24"/>
                <w:szCs w:val="24"/>
                <w:rtl/>
                <w:lang w:eastAsia="he-IL"/>
              </w:rPr>
              <w:t>יש לקזז לקבלן את הסכום העודף ששולם ולבצע בקרה שוטפת אחר דרישות התשלום מול התשלום בפועל</w:t>
            </w:r>
            <w:r w:rsidRPr="00D76B49">
              <w:rPr>
                <w:rFonts w:ascii="Times New Roman" w:eastAsia="Times New Roman" w:hAnsi="Times New Roman" w:cs="David" w:hint="cs"/>
                <w:color w:val="000000"/>
                <w:sz w:val="24"/>
                <w:szCs w:val="24"/>
                <w:rtl/>
                <w:lang w:eastAsia="he-IL"/>
              </w:rPr>
              <w:t>.</w:t>
            </w:r>
          </w:p>
        </w:tc>
        <w:tc>
          <w:tcPr>
            <w:tcW w:w="2892" w:type="dxa"/>
            <w:vMerge/>
          </w:tcPr>
          <w:p w:rsidR="00F41DE7" w:rsidRPr="00D76B49" w:rsidRDefault="00F41DE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p>
        </w:tc>
      </w:tr>
      <w:tr w:rsidR="005A0D9B" w:rsidRPr="00D76B49" w:rsidTr="001A296C">
        <w:trPr>
          <w:trHeight w:val="2352"/>
          <w:jc w:val="center"/>
        </w:trPr>
        <w:tc>
          <w:tcPr>
            <w:tcW w:w="580" w:type="dxa"/>
            <w:vAlign w:val="center"/>
          </w:tcPr>
          <w:p w:rsidR="005A0D9B" w:rsidRPr="00D76B49" w:rsidRDefault="005A0D9B"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5A0D9B" w:rsidRPr="00D76B49" w:rsidRDefault="005A0D9B" w:rsidP="00E33112">
            <w:pPr>
              <w:widowControl w:val="0"/>
              <w:tabs>
                <w:tab w:val="left" w:pos="0"/>
                <w:tab w:val="num" w:pos="2835"/>
              </w:tabs>
              <w:spacing w:before="120" w:after="0" w:line="360" w:lineRule="auto"/>
              <w:outlineLvl w:val="2"/>
              <w:rPr>
                <w:rFonts w:ascii="Calibri" w:eastAsia="Times New Roman" w:hAnsi="Calibri" w:cs="David"/>
                <w:sz w:val="24"/>
                <w:szCs w:val="24"/>
                <w:rtl/>
                <w:lang w:eastAsia="he-IL"/>
              </w:rPr>
            </w:pPr>
            <w:r w:rsidRPr="00D76B49">
              <w:rPr>
                <w:rFonts w:ascii="Times New Roman" w:eastAsia="SimSun" w:hAnsi="Times New Roman" w:cs="David" w:hint="cs"/>
                <w:b/>
                <w:bCs/>
                <w:sz w:val="24"/>
                <w:szCs w:val="24"/>
                <w:rtl/>
              </w:rPr>
              <w:t>מבדיקתנו עולה כי ישנם ימים לא מעטים בהם המנופים השייכים לרשות אינם מתופעלים ונשארים בחניית העירייה.</w:t>
            </w:r>
          </w:p>
        </w:tc>
        <w:tc>
          <w:tcPr>
            <w:tcW w:w="3483" w:type="dxa"/>
            <w:vAlign w:val="center"/>
          </w:tcPr>
          <w:p w:rsidR="005A0D9B" w:rsidRPr="00D76B49" w:rsidRDefault="005A0D9B" w:rsidP="00E33112">
            <w:pPr>
              <w:widowControl w:val="0"/>
              <w:tabs>
                <w:tab w:val="left" w:pos="0"/>
                <w:tab w:val="num" w:pos="2835"/>
              </w:tabs>
              <w:spacing w:before="120" w:after="0" w:line="360" w:lineRule="auto"/>
              <w:jc w:val="both"/>
              <w:outlineLvl w:val="2"/>
              <w:rPr>
                <w:rFonts w:ascii="Calibri" w:eastAsia="Times New Roman" w:hAnsi="Calibri" w:cs="David"/>
                <w:rtl/>
                <w:lang w:eastAsia="he-IL"/>
              </w:rPr>
            </w:pPr>
            <w:r w:rsidRPr="00D76B49">
              <w:rPr>
                <w:rFonts w:ascii="Calibri" w:eastAsia="Times New Roman" w:hAnsi="Calibri" w:cs="David" w:hint="cs"/>
                <w:sz w:val="24"/>
                <w:szCs w:val="24"/>
                <w:rtl/>
                <w:lang w:eastAsia="he-IL"/>
              </w:rPr>
              <w:t>מומלץ למצות תחילה מיצוי מלא של הכלים הנמצאים ברשות העירייה ורק לאחר מכן לבחון אפשרות לתגבורים נוספים כדוגמת הספקת מנופים מקבלן חיצוני.</w:t>
            </w:r>
          </w:p>
        </w:tc>
        <w:tc>
          <w:tcPr>
            <w:tcW w:w="2892" w:type="dxa"/>
          </w:tcPr>
          <w:p w:rsidR="005A0D9B" w:rsidRPr="00D76B49" w:rsidRDefault="00240447"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r>
              <w:rPr>
                <w:rFonts w:ascii="Calibri" w:eastAsia="Times New Roman" w:hAnsi="Calibri" w:cs="David" w:hint="cs"/>
                <w:sz w:val="24"/>
                <w:szCs w:val="24"/>
                <w:rtl/>
                <w:lang w:eastAsia="he-IL"/>
              </w:rPr>
              <w:t xml:space="preserve">גויסו נהגי מנוף נוספים, על מנת למצות תחילה את הכלים הקיימים ברשות העירייה. </w:t>
            </w:r>
            <w:r w:rsidR="0012347D">
              <w:rPr>
                <w:rFonts w:ascii="Calibri" w:eastAsia="Times New Roman" w:hAnsi="Calibri" w:cs="David" w:hint="cs"/>
                <w:sz w:val="24"/>
                <w:szCs w:val="24"/>
                <w:rtl/>
                <w:lang w:eastAsia="he-IL"/>
              </w:rPr>
              <w:t>המטרה היא לגייס נהג אחד יותר מכמות הכלים לתפעול מקסימלי של הכלים.</w:t>
            </w:r>
          </w:p>
        </w:tc>
      </w:tr>
      <w:tr w:rsidR="005A0D9B" w:rsidRPr="00D76B49" w:rsidTr="001A296C">
        <w:trPr>
          <w:trHeight w:val="1690"/>
          <w:jc w:val="center"/>
        </w:trPr>
        <w:tc>
          <w:tcPr>
            <w:tcW w:w="580" w:type="dxa"/>
            <w:vAlign w:val="center"/>
          </w:tcPr>
          <w:p w:rsidR="005A0D9B" w:rsidRPr="00D76B49" w:rsidRDefault="005A0D9B" w:rsidP="00E33112">
            <w:pPr>
              <w:keepLines/>
              <w:numPr>
                <w:ilvl w:val="0"/>
                <w:numId w:val="1"/>
              </w:numPr>
              <w:spacing w:after="0" w:line="360" w:lineRule="auto"/>
              <w:jc w:val="center"/>
              <w:outlineLvl w:val="1"/>
              <w:rPr>
                <w:rFonts w:ascii="Arial" w:eastAsia="SimSun" w:hAnsi="Arial" w:cs="Times New Roman"/>
                <w:sz w:val="24"/>
                <w:szCs w:val="24"/>
                <w:rtl/>
              </w:rPr>
            </w:pPr>
          </w:p>
        </w:tc>
        <w:tc>
          <w:tcPr>
            <w:tcW w:w="3194" w:type="dxa"/>
          </w:tcPr>
          <w:p w:rsidR="005A0D9B" w:rsidRPr="00D76B49" w:rsidRDefault="005A0D9B" w:rsidP="00E33112">
            <w:pPr>
              <w:widowControl w:val="0"/>
              <w:tabs>
                <w:tab w:val="left" w:pos="0"/>
                <w:tab w:val="num" w:pos="2835"/>
              </w:tabs>
              <w:spacing w:before="120" w:after="0" w:line="360" w:lineRule="auto"/>
              <w:outlineLvl w:val="2"/>
              <w:rPr>
                <w:rFonts w:ascii="Calibri" w:eastAsia="Times New Roman" w:hAnsi="Calibri" w:cs="David"/>
                <w:sz w:val="24"/>
                <w:szCs w:val="24"/>
                <w:rtl/>
                <w:lang w:eastAsia="he-IL"/>
              </w:rPr>
            </w:pPr>
            <w:r w:rsidRPr="00D76B49">
              <w:rPr>
                <w:rFonts w:ascii="Times New Roman" w:eastAsia="Times New Roman" w:hAnsi="Times New Roman" w:cs="David" w:hint="cs"/>
                <w:b/>
                <w:bCs/>
                <w:color w:val="000000"/>
                <w:sz w:val="24"/>
                <w:szCs w:val="24"/>
                <w:rtl/>
                <w:lang w:eastAsia="he-IL"/>
              </w:rPr>
              <w:t>כמות הקריאות אשר חורגות מזמני התקן עומד על 40% מכלל הקריאות, דבר אשר מצביע באופן מובהק על אופי הטיפול בקריאות</w:t>
            </w:r>
            <w:r w:rsidR="004F28D2" w:rsidRPr="004F28D2">
              <w:rPr>
                <w:rFonts w:ascii="Calibri" w:eastAsia="Times New Roman" w:hAnsi="Calibri" w:cs="David" w:hint="cs"/>
                <w:b/>
                <w:bCs/>
                <w:sz w:val="24"/>
                <w:szCs w:val="24"/>
                <w:rtl/>
                <w:lang w:eastAsia="he-IL"/>
              </w:rPr>
              <w:t>.</w:t>
            </w:r>
          </w:p>
        </w:tc>
        <w:tc>
          <w:tcPr>
            <w:tcW w:w="3483" w:type="dxa"/>
            <w:vAlign w:val="center"/>
          </w:tcPr>
          <w:p w:rsidR="005A0D9B" w:rsidRPr="00D76B49" w:rsidRDefault="005A0D9B" w:rsidP="00E33112">
            <w:pPr>
              <w:widowControl w:val="0"/>
              <w:tabs>
                <w:tab w:val="left" w:pos="0"/>
                <w:tab w:val="num" w:pos="2835"/>
              </w:tabs>
              <w:spacing w:before="120" w:after="0" w:line="360" w:lineRule="auto"/>
              <w:jc w:val="both"/>
              <w:outlineLvl w:val="2"/>
              <w:rPr>
                <w:rFonts w:ascii="Calibri" w:eastAsia="Times New Roman" w:hAnsi="Calibri" w:cs="David"/>
                <w:rtl/>
                <w:lang w:eastAsia="he-IL"/>
              </w:rPr>
            </w:pPr>
            <w:r w:rsidRPr="00D76B49">
              <w:rPr>
                <w:rFonts w:ascii="Calibri" w:eastAsia="Times New Roman" w:hAnsi="Calibri" w:cs="David" w:hint="cs"/>
                <w:sz w:val="24"/>
                <w:szCs w:val="24"/>
                <w:rtl/>
                <w:lang w:eastAsia="he-IL"/>
              </w:rPr>
              <w:t>יש לבחון לעומק ובאופן שוטף את הקריאות החוזרות ונשנות ולדווח לגורם שימונה לשם מעקב ופיקוח אחר עמידה בהסכם על סעיפיו</w:t>
            </w:r>
            <w:r w:rsidRPr="00D76B49">
              <w:rPr>
                <w:rFonts w:ascii="Times New Roman" w:eastAsia="Times New Roman" w:hAnsi="Times New Roman" w:cs="David" w:hint="cs"/>
                <w:color w:val="000000"/>
                <w:sz w:val="24"/>
                <w:szCs w:val="24"/>
                <w:rtl/>
                <w:lang w:eastAsia="he-IL"/>
              </w:rPr>
              <w:t>.</w:t>
            </w:r>
          </w:p>
        </w:tc>
        <w:tc>
          <w:tcPr>
            <w:tcW w:w="2892" w:type="dxa"/>
          </w:tcPr>
          <w:p w:rsidR="005A0D9B" w:rsidRPr="00D76B49" w:rsidRDefault="0012347D" w:rsidP="00E33112">
            <w:pPr>
              <w:widowControl w:val="0"/>
              <w:tabs>
                <w:tab w:val="left" w:pos="0"/>
                <w:tab w:val="num" w:pos="2835"/>
              </w:tabs>
              <w:spacing w:before="120" w:after="0" w:line="360" w:lineRule="auto"/>
              <w:jc w:val="both"/>
              <w:outlineLvl w:val="2"/>
              <w:rPr>
                <w:rFonts w:ascii="Calibri" w:eastAsia="Times New Roman" w:hAnsi="Calibri" w:cs="David"/>
                <w:sz w:val="24"/>
                <w:szCs w:val="24"/>
                <w:rtl/>
                <w:lang w:eastAsia="he-IL"/>
              </w:rPr>
            </w:pPr>
            <w:r>
              <w:rPr>
                <w:rFonts w:ascii="Calibri" w:eastAsia="Times New Roman" w:hAnsi="Calibri" w:cs="David" w:hint="cs"/>
                <w:sz w:val="24"/>
                <w:szCs w:val="24"/>
                <w:rtl/>
                <w:lang w:eastAsia="he-IL"/>
              </w:rPr>
              <w:t>כמו בסעיפים הקודמים, קריאות מוקד ועמידה בזמני תקן יהיו באחריות מנהל</w:t>
            </w:r>
            <w:r w:rsidR="001A296C">
              <w:rPr>
                <w:rFonts w:ascii="Calibri" w:eastAsia="Times New Roman" w:hAnsi="Calibri" w:cs="David" w:hint="cs"/>
                <w:sz w:val="24"/>
                <w:szCs w:val="24"/>
                <w:rtl/>
                <w:lang w:eastAsia="he-IL"/>
              </w:rPr>
              <w:t xml:space="preserve"> מחלקת</w:t>
            </w:r>
            <w:r>
              <w:rPr>
                <w:rFonts w:ascii="Calibri" w:eastAsia="Times New Roman" w:hAnsi="Calibri" w:cs="David" w:hint="cs"/>
                <w:sz w:val="24"/>
                <w:szCs w:val="24"/>
                <w:rtl/>
                <w:lang w:eastAsia="he-IL"/>
              </w:rPr>
              <w:t xml:space="preserve"> התברואה. </w:t>
            </w:r>
          </w:p>
        </w:tc>
      </w:tr>
    </w:tbl>
    <w:p w:rsidR="00CF60DC" w:rsidRPr="00CF60DC" w:rsidRDefault="00CF60DC" w:rsidP="00CF60DC">
      <w:pPr>
        <w:spacing w:after="0"/>
        <w:rPr>
          <w:rFonts w:ascii="David" w:hAnsi="David" w:cs="David"/>
          <w:b/>
          <w:bCs/>
          <w:sz w:val="24"/>
          <w:szCs w:val="24"/>
          <w:u w:val="single"/>
          <w:rtl/>
        </w:rPr>
      </w:pPr>
    </w:p>
    <w:p w:rsidR="00D76B49" w:rsidRDefault="00D76B49" w:rsidP="00D76B49">
      <w:pPr>
        <w:rPr>
          <w:rFonts w:ascii="David" w:hAnsi="David" w:cs="David"/>
          <w:sz w:val="24"/>
          <w:szCs w:val="24"/>
          <w:u w:val="single"/>
          <w:rtl/>
        </w:rPr>
      </w:pPr>
      <w:bookmarkStart w:id="0" w:name="_GoBack"/>
      <w:bookmarkEnd w:id="0"/>
    </w:p>
    <w:p w:rsidR="00D76B49" w:rsidRDefault="00D76B49" w:rsidP="00D76B49">
      <w:pPr>
        <w:rPr>
          <w:rFonts w:ascii="David" w:hAnsi="David" w:cs="David"/>
          <w:sz w:val="24"/>
          <w:szCs w:val="24"/>
          <w:u w:val="single"/>
          <w:rtl/>
        </w:rPr>
      </w:pPr>
    </w:p>
    <w:p w:rsidR="00D76B49" w:rsidRPr="00662123" w:rsidRDefault="00D76B49" w:rsidP="00D76B49">
      <w:pPr>
        <w:rPr>
          <w:rFonts w:ascii="David" w:hAnsi="David" w:cs="David"/>
          <w:sz w:val="24"/>
          <w:szCs w:val="24"/>
          <w:u w:val="single"/>
          <w:rtl/>
        </w:rPr>
      </w:pPr>
      <w:r w:rsidRPr="00662123">
        <w:rPr>
          <w:rFonts w:ascii="David" w:hAnsi="David" w:cs="David"/>
          <w:sz w:val="24"/>
          <w:szCs w:val="24"/>
          <w:u w:val="single"/>
          <w:rtl/>
        </w:rPr>
        <w:t>העתקים:</w:t>
      </w:r>
    </w:p>
    <w:p w:rsidR="00D76B49" w:rsidRPr="00501E08" w:rsidRDefault="00D76B49" w:rsidP="00D76B49">
      <w:pPr>
        <w:rPr>
          <w:rFonts w:ascii="David" w:hAnsi="David" w:cs="David"/>
          <w:sz w:val="24"/>
          <w:szCs w:val="24"/>
          <w:rtl/>
        </w:rPr>
      </w:pPr>
      <w:r w:rsidRPr="00662123">
        <w:rPr>
          <w:rFonts w:ascii="David" w:hAnsi="David" w:cs="David"/>
          <w:sz w:val="24"/>
          <w:szCs w:val="24"/>
          <w:rtl/>
        </w:rPr>
        <w:t>נוכחים</w:t>
      </w:r>
      <w:r>
        <w:rPr>
          <w:rFonts w:ascii="David" w:hAnsi="David" w:cs="David"/>
          <w:sz w:val="24"/>
          <w:szCs w:val="24"/>
          <w:rtl/>
        </w:rPr>
        <w:t>, לשכת ראש העיר, לשכת מנכ"ל</w:t>
      </w:r>
    </w:p>
    <w:p w:rsidR="00D76B49" w:rsidRDefault="00D76B49" w:rsidP="00D76B49">
      <w:pPr>
        <w:rPr>
          <w:rFonts w:ascii="David" w:hAnsi="David" w:cs="David"/>
          <w:sz w:val="24"/>
          <w:szCs w:val="24"/>
          <w:u w:val="single"/>
          <w:rtl/>
        </w:rPr>
      </w:pPr>
      <w:r w:rsidRPr="00662123">
        <w:rPr>
          <w:rFonts w:ascii="David" w:hAnsi="David" w:cs="David"/>
          <w:sz w:val="24"/>
          <w:szCs w:val="24"/>
          <w:u w:val="single"/>
          <w:rtl/>
        </w:rPr>
        <w:t>רשמה:</w:t>
      </w:r>
      <w:r>
        <w:rPr>
          <w:rFonts w:ascii="David" w:hAnsi="David" w:cs="David"/>
          <w:sz w:val="24"/>
          <w:szCs w:val="24"/>
          <w:rtl/>
        </w:rPr>
        <w:t xml:space="preserve"> מיטל תומר </w:t>
      </w:r>
      <w:proofErr w:type="spellStart"/>
      <w:r>
        <w:rPr>
          <w:rFonts w:ascii="David" w:hAnsi="David" w:cs="David"/>
          <w:sz w:val="24"/>
          <w:szCs w:val="24"/>
          <w:rtl/>
        </w:rPr>
        <w:t>הילף</w:t>
      </w:r>
      <w:proofErr w:type="spellEnd"/>
      <w:r>
        <w:rPr>
          <w:rFonts w:ascii="David" w:hAnsi="David" w:cs="David"/>
          <w:sz w:val="24"/>
          <w:szCs w:val="24"/>
          <w:rtl/>
        </w:rPr>
        <w:t>, לשכת מנכ</w:t>
      </w:r>
      <w:r>
        <w:rPr>
          <w:rFonts w:ascii="David" w:hAnsi="David" w:cs="David" w:hint="cs"/>
          <w:sz w:val="24"/>
          <w:szCs w:val="24"/>
          <w:rtl/>
        </w:rPr>
        <w:t>"ל</w:t>
      </w:r>
    </w:p>
    <w:p w:rsidR="00D76B49" w:rsidRPr="00501E08" w:rsidRDefault="00D76B49" w:rsidP="00D76B49">
      <w:pPr>
        <w:rPr>
          <w:rFonts w:ascii="David" w:hAnsi="David" w:cs="David"/>
          <w:sz w:val="24"/>
          <w:szCs w:val="24"/>
          <w:u w:val="single"/>
        </w:rPr>
      </w:pPr>
    </w:p>
    <w:p w:rsidR="00A9739B" w:rsidRDefault="00A9739B"/>
    <w:sectPr w:rsidR="00A9739B" w:rsidSect="00F20000">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8C4" w:rsidRDefault="005A0D9B">
      <w:pPr>
        <w:spacing w:after="0" w:line="240" w:lineRule="auto"/>
      </w:pPr>
      <w:r>
        <w:separator/>
      </w:r>
    </w:p>
  </w:endnote>
  <w:endnote w:type="continuationSeparator" w:id="0">
    <w:p w:rsidR="001678C4" w:rsidRDefault="005A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08" w:rsidRDefault="00EE4276" w:rsidP="00501E08">
    <w:pPr>
      <w:pStyle w:val="a5"/>
      <w:rPr>
        <w:rtl/>
        <w:cs/>
      </w:rPr>
    </w:pPr>
    <w:r>
      <w:rPr>
        <w:rFonts w:hint="cs"/>
        <w:noProof/>
        <w:rtl/>
      </w:rPr>
      <w:drawing>
        <wp:anchor distT="0" distB="0" distL="114300" distR="114300" simplePos="0" relativeHeight="251660288" behindDoc="1" locked="0" layoutInCell="1" allowOverlap="1" wp14:anchorId="5C643CC7" wp14:editId="0C7C766A">
          <wp:simplePos x="0" y="0"/>
          <wp:positionH relativeFrom="column">
            <wp:posOffset>-1181100</wp:posOffset>
          </wp:positionH>
          <wp:positionV relativeFrom="paragraph">
            <wp:posOffset>-395605</wp:posOffset>
          </wp:positionV>
          <wp:extent cx="7564120" cy="1261745"/>
          <wp:effectExtent l="0" t="0" r="0" b="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כותרת_מנכל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120" cy="1261745"/>
                  </a:xfrm>
                  <a:prstGeom prst="rect">
                    <a:avLst/>
                  </a:prstGeom>
                </pic:spPr>
              </pic:pic>
            </a:graphicData>
          </a:graphic>
          <wp14:sizeRelH relativeFrom="page">
            <wp14:pctWidth>0</wp14:pctWidth>
          </wp14:sizeRelH>
          <wp14:sizeRelV relativeFrom="page">
            <wp14:pctHeight>0</wp14:pctHeight>
          </wp14:sizeRelV>
        </wp:anchor>
      </w:drawing>
    </w:r>
  </w:p>
  <w:p w:rsidR="00662123" w:rsidRDefault="001A29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8C4" w:rsidRDefault="005A0D9B">
      <w:pPr>
        <w:spacing w:after="0" w:line="240" w:lineRule="auto"/>
      </w:pPr>
      <w:r>
        <w:separator/>
      </w:r>
    </w:p>
  </w:footnote>
  <w:footnote w:type="continuationSeparator" w:id="0">
    <w:p w:rsidR="001678C4" w:rsidRDefault="005A0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770" w:rsidRDefault="00EE4276" w:rsidP="00CF4102">
    <w:pPr>
      <w:pStyle w:val="a3"/>
      <w:rPr>
        <w:rtl/>
      </w:rPr>
    </w:pPr>
    <w:r>
      <w:rPr>
        <w:noProof/>
      </w:rPr>
      <w:drawing>
        <wp:anchor distT="0" distB="0" distL="114300" distR="114300" simplePos="0" relativeHeight="251659264" behindDoc="0" locked="0" layoutInCell="1" allowOverlap="1" wp14:anchorId="11DE0927" wp14:editId="0E11CFF9">
          <wp:simplePos x="0" y="0"/>
          <wp:positionH relativeFrom="column">
            <wp:posOffset>-1181100</wp:posOffset>
          </wp:positionH>
          <wp:positionV relativeFrom="paragraph">
            <wp:posOffset>-448310</wp:posOffset>
          </wp:positionV>
          <wp:extent cx="7640320" cy="1273810"/>
          <wp:effectExtent l="0" t="0" r="0" b="2540"/>
          <wp:wrapSquare wrapText="bothSides"/>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כותרת_מנכל.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0320" cy="1273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E1BBA"/>
    <w:multiLevelType w:val="hybridMultilevel"/>
    <w:tmpl w:val="CA7476A6"/>
    <w:lvl w:ilvl="0" w:tplc="0409000F">
      <w:start w:val="1"/>
      <w:numFmt w:val="decimal"/>
      <w:lvlText w:val="%1."/>
      <w:lvlJc w:val="left"/>
      <w:pPr>
        <w:ind w:left="414" w:hanging="360"/>
      </w:p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49"/>
    <w:rsid w:val="0012347D"/>
    <w:rsid w:val="00124F0B"/>
    <w:rsid w:val="00144231"/>
    <w:rsid w:val="001678C4"/>
    <w:rsid w:val="001A296C"/>
    <w:rsid w:val="00240447"/>
    <w:rsid w:val="0039298A"/>
    <w:rsid w:val="00426F81"/>
    <w:rsid w:val="00461623"/>
    <w:rsid w:val="004F28D2"/>
    <w:rsid w:val="00542D9C"/>
    <w:rsid w:val="005A0D9B"/>
    <w:rsid w:val="005D36AE"/>
    <w:rsid w:val="00744A0D"/>
    <w:rsid w:val="00836F81"/>
    <w:rsid w:val="0088059B"/>
    <w:rsid w:val="00955648"/>
    <w:rsid w:val="009A1D25"/>
    <w:rsid w:val="00A9739B"/>
    <w:rsid w:val="00AF2F7C"/>
    <w:rsid w:val="00CF60DC"/>
    <w:rsid w:val="00D76B49"/>
    <w:rsid w:val="00E33112"/>
    <w:rsid w:val="00EE4276"/>
    <w:rsid w:val="00F20000"/>
    <w:rsid w:val="00F41DE7"/>
    <w:rsid w:val="00FB23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E6ED"/>
  <w15:docId w15:val="{BDAC5BC0-700B-4648-B02B-891994CB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B4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B49"/>
    <w:pPr>
      <w:tabs>
        <w:tab w:val="center" w:pos="4153"/>
        <w:tab w:val="right" w:pos="8306"/>
      </w:tabs>
      <w:spacing w:after="0" w:line="240" w:lineRule="auto"/>
    </w:pPr>
  </w:style>
  <w:style w:type="character" w:customStyle="1" w:styleId="a4">
    <w:name w:val="כותרת עליונה תו"/>
    <w:basedOn w:val="a0"/>
    <w:link w:val="a3"/>
    <w:uiPriority w:val="99"/>
    <w:rsid w:val="00D76B49"/>
  </w:style>
  <w:style w:type="paragraph" w:styleId="a5">
    <w:name w:val="footer"/>
    <w:basedOn w:val="a"/>
    <w:link w:val="a6"/>
    <w:uiPriority w:val="99"/>
    <w:unhideWhenUsed/>
    <w:rsid w:val="00D76B49"/>
    <w:pPr>
      <w:tabs>
        <w:tab w:val="center" w:pos="4153"/>
        <w:tab w:val="right" w:pos="8306"/>
      </w:tabs>
      <w:spacing w:after="0" w:line="240" w:lineRule="auto"/>
    </w:pPr>
  </w:style>
  <w:style w:type="character" w:customStyle="1" w:styleId="a6">
    <w:name w:val="כותרת תחתונה תו"/>
    <w:basedOn w:val="a0"/>
    <w:link w:val="a5"/>
    <w:uiPriority w:val="99"/>
    <w:rsid w:val="00D76B49"/>
  </w:style>
  <w:style w:type="paragraph" w:styleId="a7">
    <w:name w:val="No Spacing"/>
    <w:uiPriority w:val="1"/>
    <w:qFormat/>
    <w:rsid w:val="00AF2F7C"/>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967</Words>
  <Characters>4836</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מיטל תומר</dc:creator>
  <cp:keywords/>
  <dc:description/>
  <cp:lastModifiedBy>מיטל תומר</cp:lastModifiedBy>
  <cp:revision>19</cp:revision>
  <dcterms:created xsi:type="dcterms:W3CDTF">2021-01-14T11:06:00Z</dcterms:created>
  <dcterms:modified xsi:type="dcterms:W3CDTF">2021-01-17T13:34:00Z</dcterms:modified>
</cp:coreProperties>
</file>