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5CF" w:rsidRPr="00662123" w:rsidRDefault="00F345CF" w:rsidP="00F345CF">
      <w:pPr>
        <w:rPr>
          <w:rFonts w:ascii="David" w:hAnsi="David" w:cs="David"/>
          <w:sz w:val="24"/>
          <w:szCs w:val="24"/>
          <w:rtl/>
        </w:rPr>
      </w:pPr>
      <w:r w:rsidRPr="00662123">
        <w:rPr>
          <w:rFonts w:ascii="David" w:hAnsi="David" w:cs="David"/>
          <w:sz w:val="24"/>
          <w:szCs w:val="24"/>
          <w:rtl/>
        </w:rPr>
        <w:t>בס"ד</w:t>
      </w:r>
      <w:r w:rsidR="006F43DF">
        <w:rPr>
          <w:rFonts w:ascii="David" w:hAnsi="David" w:cs="David" w:hint="cs"/>
          <w:sz w:val="24"/>
          <w:szCs w:val="24"/>
          <w:rtl/>
        </w:rPr>
        <w:t xml:space="preserve"> </w:t>
      </w:r>
    </w:p>
    <w:p w:rsidR="00F345CF" w:rsidRDefault="00F345CF" w:rsidP="001F263D">
      <w:pPr>
        <w:spacing w:after="0"/>
        <w:rPr>
          <w:rFonts w:ascii="David" w:hAnsi="David" w:cs="David"/>
          <w:sz w:val="24"/>
          <w:szCs w:val="24"/>
          <w:rtl/>
        </w:rPr>
      </w:pP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r>
        <w:rPr>
          <w:rFonts w:ascii="David" w:hAnsi="David" w:cs="David" w:hint="cs"/>
          <w:sz w:val="24"/>
          <w:szCs w:val="24"/>
          <w:rtl/>
        </w:rPr>
        <w:t xml:space="preserve">        </w:t>
      </w:r>
      <w:r w:rsidR="00844453">
        <w:rPr>
          <w:rFonts w:ascii="David" w:hAnsi="David" w:cs="David" w:hint="cs"/>
          <w:sz w:val="24"/>
          <w:szCs w:val="24"/>
          <w:rtl/>
        </w:rPr>
        <w:t xml:space="preserve">  </w:t>
      </w:r>
      <w:r w:rsidR="006F43DF">
        <w:rPr>
          <w:rFonts w:ascii="David" w:hAnsi="David" w:cs="David" w:hint="cs"/>
          <w:sz w:val="24"/>
          <w:szCs w:val="24"/>
          <w:rtl/>
        </w:rPr>
        <w:t xml:space="preserve"> </w:t>
      </w:r>
      <w:r>
        <w:rPr>
          <w:rFonts w:ascii="David" w:hAnsi="David" w:cs="David" w:hint="cs"/>
          <w:sz w:val="24"/>
          <w:szCs w:val="24"/>
          <w:rtl/>
        </w:rPr>
        <w:t>ל' ניסן תשפ"א</w:t>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p>
    <w:p w:rsidR="00F345CF" w:rsidRPr="00662123" w:rsidRDefault="00F345CF" w:rsidP="00F345CF">
      <w:pPr>
        <w:spacing w:after="0"/>
        <w:rPr>
          <w:rFonts w:ascii="David" w:hAnsi="David" w:cs="David"/>
          <w:sz w:val="24"/>
          <w:szCs w:val="24"/>
          <w:rtl/>
        </w:rPr>
      </w:pPr>
    </w:p>
    <w:p w:rsidR="00F345CF" w:rsidRPr="00662123" w:rsidRDefault="00F345CF" w:rsidP="006F43DF">
      <w:pPr>
        <w:jc w:val="center"/>
        <w:rPr>
          <w:rFonts w:ascii="David" w:hAnsi="David" w:cs="David"/>
          <w:sz w:val="24"/>
          <w:szCs w:val="24"/>
          <w:u w:val="single"/>
          <w:rtl/>
        </w:rPr>
      </w:pPr>
      <w:r w:rsidRPr="00662123">
        <w:rPr>
          <w:rFonts w:ascii="David" w:hAnsi="David" w:cs="David"/>
          <w:b/>
          <w:bCs/>
          <w:sz w:val="24"/>
          <w:szCs w:val="24"/>
          <w:rtl/>
        </w:rPr>
        <w:t>הנדון:</w:t>
      </w:r>
      <w:r w:rsidRPr="00662123">
        <w:rPr>
          <w:rFonts w:ascii="David" w:hAnsi="David" w:cs="David"/>
          <w:sz w:val="24"/>
          <w:szCs w:val="24"/>
          <w:u w:val="single"/>
          <w:rtl/>
        </w:rPr>
        <w:t xml:space="preserve"> </w:t>
      </w:r>
      <w:r w:rsidRPr="00662123">
        <w:rPr>
          <w:rFonts w:ascii="David" w:hAnsi="David" w:cs="David"/>
          <w:b/>
          <w:bCs/>
          <w:sz w:val="24"/>
          <w:szCs w:val="24"/>
          <w:u w:val="single"/>
          <w:rtl/>
        </w:rPr>
        <w:t xml:space="preserve">סיכום </w:t>
      </w:r>
      <w:r>
        <w:rPr>
          <w:rFonts w:ascii="David" w:hAnsi="David" w:cs="David" w:hint="cs"/>
          <w:b/>
          <w:bCs/>
          <w:sz w:val="24"/>
          <w:szCs w:val="24"/>
          <w:u w:val="single"/>
          <w:rtl/>
        </w:rPr>
        <w:t xml:space="preserve">ישיבת צוות תיקון ליקויים: </w:t>
      </w:r>
      <w:r w:rsidR="005408BF">
        <w:rPr>
          <w:rFonts w:ascii="David" w:hAnsi="David" w:cs="David" w:hint="cs"/>
          <w:b/>
          <w:bCs/>
          <w:sz w:val="24"/>
          <w:szCs w:val="24"/>
          <w:u w:val="single"/>
          <w:rtl/>
        </w:rPr>
        <w:t xml:space="preserve">פיקוח </w:t>
      </w:r>
      <w:r w:rsidR="006F43DF">
        <w:rPr>
          <w:rFonts w:ascii="David" w:hAnsi="David" w:cs="David" w:hint="cs"/>
          <w:b/>
          <w:bCs/>
          <w:sz w:val="24"/>
          <w:szCs w:val="24"/>
          <w:u w:val="single"/>
          <w:rtl/>
        </w:rPr>
        <w:t>בניה</w:t>
      </w:r>
      <w:r w:rsidR="005408BF">
        <w:rPr>
          <w:rFonts w:ascii="David" w:hAnsi="David" w:cs="David" w:hint="cs"/>
          <w:b/>
          <w:bCs/>
          <w:sz w:val="24"/>
          <w:szCs w:val="24"/>
          <w:u w:val="single"/>
          <w:rtl/>
        </w:rPr>
        <w:t xml:space="preserve"> </w:t>
      </w:r>
    </w:p>
    <w:p w:rsidR="00F345CF" w:rsidRPr="00662123" w:rsidRDefault="00F345CF" w:rsidP="00661F76">
      <w:pPr>
        <w:jc w:val="center"/>
        <w:rPr>
          <w:rFonts w:ascii="David" w:hAnsi="David" w:cs="David"/>
          <w:sz w:val="24"/>
          <w:szCs w:val="24"/>
          <w:rtl/>
        </w:rPr>
      </w:pPr>
      <w:r w:rsidRPr="00662123">
        <w:rPr>
          <w:rFonts w:ascii="David" w:hAnsi="David" w:cs="David"/>
          <w:b/>
          <w:bCs/>
          <w:sz w:val="24"/>
          <w:szCs w:val="24"/>
          <w:rtl/>
        </w:rPr>
        <w:t>תאריך:</w:t>
      </w:r>
      <w:r w:rsidRPr="00662123">
        <w:rPr>
          <w:rFonts w:ascii="David" w:hAnsi="David" w:cs="David"/>
          <w:sz w:val="24"/>
          <w:szCs w:val="24"/>
          <w:rtl/>
        </w:rPr>
        <w:t xml:space="preserve"> </w:t>
      </w:r>
      <w:r>
        <w:rPr>
          <w:rFonts w:ascii="David" w:hAnsi="David" w:cs="David" w:hint="cs"/>
          <w:sz w:val="24"/>
          <w:szCs w:val="24"/>
          <w:rtl/>
        </w:rPr>
        <w:t>07.04.21</w:t>
      </w:r>
      <w:r w:rsidRPr="00662123">
        <w:rPr>
          <w:rFonts w:ascii="David" w:hAnsi="David" w:cs="David"/>
          <w:sz w:val="24"/>
          <w:szCs w:val="24"/>
          <w:rtl/>
        </w:rPr>
        <w:t xml:space="preserve">,  </w:t>
      </w:r>
      <w:r w:rsidR="005408BF">
        <w:rPr>
          <w:rFonts w:ascii="David" w:hAnsi="David" w:cs="David" w:hint="cs"/>
          <w:sz w:val="24"/>
          <w:szCs w:val="24"/>
          <w:rtl/>
        </w:rPr>
        <w:t>14:45</w:t>
      </w:r>
      <w:r w:rsidRPr="00662123">
        <w:rPr>
          <w:rFonts w:ascii="David" w:hAnsi="David" w:cs="David"/>
          <w:sz w:val="24"/>
          <w:szCs w:val="24"/>
          <w:rtl/>
        </w:rPr>
        <w:t xml:space="preserve">   </w:t>
      </w:r>
      <w:r w:rsidRPr="00662123">
        <w:rPr>
          <w:rFonts w:ascii="David" w:hAnsi="David" w:cs="David"/>
          <w:b/>
          <w:bCs/>
          <w:sz w:val="24"/>
          <w:szCs w:val="24"/>
          <w:rtl/>
        </w:rPr>
        <w:t>מיקום:</w:t>
      </w:r>
      <w:r w:rsidRPr="00662123">
        <w:rPr>
          <w:rFonts w:ascii="David" w:hAnsi="David" w:cs="David"/>
          <w:sz w:val="24"/>
          <w:szCs w:val="24"/>
          <w:rtl/>
        </w:rPr>
        <w:t xml:space="preserve"> </w:t>
      </w:r>
      <w:r>
        <w:rPr>
          <w:rFonts w:ascii="David" w:hAnsi="David" w:cs="David" w:hint="cs"/>
          <w:sz w:val="24"/>
          <w:szCs w:val="24"/>
          <w:rtl/>
        </w:rPr>
        <w:t>חדר ישיבות אורן</w:t>
      </w:r>
    </w:p>
    <w:p w:rsidR="00F345CF" w:rsidRPr="00662123" w:rsidRDefault="00F345CF" w:rsidP="00F345CF">
      <w:pPr>
        <w:rPr>
          <w:rFonts w:ascii="David" w:hAnsi="David" w:cs="David"/>
          <w:b/>
          <w:bCs/>
          <w:sz w:val="24"/>
          <w:szCs w:val="24"/>
          <w:rtl/>
        </w:rPr>
      </w:pPr>
      <w:r w:rsidRPr="00662123">
        <w:rPr>
          <w:rFonts w:ascii="David" w:hAnsi="David" w:cs="David"/>
          <w:b/>
          <w:bCs/>
          <w:sz w:val="24"/>
          <w:szCs w:val="24"/>
          <w:rtl/>
        </w:rPr>
        <w:t>נוכחים:</w:t>
      </w:r>
    </w:p>
    <w:p w:rsidR="00F345CF" w:rsidRPr="00662123" w:rsidRDefault="00F345CF" w:rsidP="00F345CF">
      <w:pPr>
        <w:spacing w:line="276" w:lineRule="auto"/>
        <w:rPr>
          <w:rFonts w:ascii="David" w:hAnsi="David" w:cs="David"/>
          <w:sz w:val="24"/>
          <w:szCs w:val="24"/>
          <w:rtl/>
        </w:rPr>
      </w:pPr>
      <w:r w:rsidRPr="00662123">
        <w:rPr>
          <w:rFonts w:ascii="David" w:hAnsi="David" w:cs="David"/>
          <w:sz w:val="24"/>
          <w:szCs w:val="24"/>
          <w:rtl/>
        </w:rPr>
        <w:t>מר שלום שלמה, מנכ"ל העירייה</w:t>
      </w:r>
    </w:p>
    <w:p w:rsidR="00F345CF" w:rsidRDefault="00F345CF" w:rsidP="00F345CF">
      <w:pPr>
        <w:spacing w:line="276" w:lineRule="auto"/>
        <w:rPr>
          <w:rFonts w:ascii="David" w:hAnsi="David" w:cs="David"/>
          <w:sz w:val="24"/>
          <w:szCs w:val="24"/>
          <w:rtl/>
        </w:rPr>
      </w:pPr>
      <w:r>
        <w:rPr>
          <w:rFonts w:ascii="David" w:hAnsi="David" w:cs="David" w:hint="cs"/>
          <w:sz w:val="24"/>
          <w:szCs w:val="24"/>
          <w:rtl/>
        </w:rPr>
        <w:t>גב' עינב פרץ, מבקרת העירייה</w:t>
      </w:r>
    </w:p>
    <w:p w:rsidR="00F345CF" w:rsidRDefault="00F345CF" w:rsidP="00F345CF">
      <w:pPr>
        <w:spacing w:line="276" w:lineRule="auto"/>
        <w:rPr>
          <w:rFonts w:ascii="David" w:hAnsi="David" w:cs="David"/>
          <w:sz w:val="24"/>
          <w:szCs w:val="24"/>
          <w:rtl/>
        </w:rPr>
      </w:pPr>
      <w:r>
        <w:rPr>
          <w:rFonts w:ascii="David" w:hAnsi="David" w:cs="David" w:hint="cs"/>
          <w:sz w:val="24"/>
          <w:szCs w:val="24"/>
          <w:rtl/>
        </w:rPr>
        <w:t>עו"ד איתי קידר, יועמ"ש העירייה</w:t>
      </w:r>
    </w:p>
    <w:p w:rsidR="00F345CF" w:rsidRDefault="00F345CF" w:rsidP="00F345CF">
      <w:pPr>
        <w:spacing w:line="276" w:lineRule="auto"/>
        <w:rPr>
          <w:rFonts w:ascii="David" w:hAnsi="David" w:cs="David"/>
          <w:sz w:val="24"/>
          <w:szCs w:val="24"/>
          <w:rtl/>
        </w:rPr>
      </w:pPr>
      <w:r>
        <w:rPr>
          <w:rFonts w:ascii="David" w:hAnsi="David" w:cs="David" w:hint="cs"/>
          <w:sz w:val="24"/>
          <w:szCs w:val="24"/>
          <w:rtl/>
        </w:rPr>
        <w:t>מר יצחק שריקי, גזבר העירייה</w:t>
      </w:r>
    </w:p>
    <w:p w:rsidR="00F345CF" w:rsidRDefault="00F345CF" w:rsidP="00F345CF">
      <w:pPr>
        <w:spacing w:line="276" w:lineRule="auto"/>
        <w:rPr>
          <w:rFonts w:ascii="David" w:hAnsi="David" w:cs="David"/>
          <w:sz w:val="24"/>
          <w:szCs w:val="24"/>
          <w:rtl/>
        </w:rPr>
      </w:pPr>
      <w:r>
        <w:rPr>
          <w:rFonts w:ascii="David" w:hAnsi="David" w:cs="David" w:hint="cs"/>
          <w:sz w:val="24"/>
          <w:szCs w:val="24"/>
          <w:rtl/>
        </w:rPr>
        <w:t>גב' שרית דהן, מנהלת אגף תיאום ובקרה</w:t>
      </w:r>
    </w:p>
    <w:p w:rsidR="00F345CF" w:rsidRDefault="005408BF" w:rsidP="005408BF">
      <w:pPr>
        <w:spacing w:line="276" w:lineRule="auto"/>
        <w:rPr>
          <w:rFonts w:ascii="David" w:hAnsi="David" w:cs="David"/>
          <w:sz w:val="24"/>
          <w:szCs w:val="24"/>
          <w:rtl/>
        </w:rPr>
      </w:pPr>
      <w:r>
        <w:rPr>
          <w:rFonts w:ascii="David" w:hAnsi="David" w:cs="David" w:hint="cs"/>
          <w:sz w:val="24"/>
          <w:szCs w:val="24"/>
          <w:rtl/>
        </w:rPr>
        <w:t>עו"ד</w:t>
      </w:r>
      <w:r w:rsidR="00F345CF">
        <w:rPr>
          <w:rFonts w:ascii="David" w:hAnsi="David" w:cs="David" w:hint="cs"/>
          <w:sz w:val="24"/>
          <w:szCs w:val="24"/>
          <w:rtl/>
        </w:rPr>
        <w:t xml:space="preserve"> </w:t>
      </w:r>
      <w:r>
        <w:rPr>
          <w:rFonts w:ascii="David" w:hAnsi="David" w:cs="David" w:hint="cs"/>
          <w:sz w:val="24"/>
          <w:szCs w:val="24"/>
          <w:rtl/>
        </w:rPr>
        <w:t>אורלי חקוקי</w:t>
      </w:r>
      <w:r w:rsidR="00F345CF">
        <w:rPr>
          <w:rFonts w:ascii="David" w:hAnsi="David" w:cs="David" w:hint="cs"/>
          <w:sz w:val="24"/>
          <w:szCs w:val="24"/>
          <w:rtl/>
        </w:rPr>
        <w:t xml:space="preserve">, </w:t>
      </w:r>
      <w:r>
        <w:rPr>
          <w:rFonts w:ascii="David" w:hAnsi="David" w:cs="David" w:hint="cs"/>
          <w:sz w:val="24"/>
          <w:szCs w:val="24"/>
          <w:rtl/>
        </w:rPr>
        <w:t>מנהלת תחום בכירה לשכה משפטית</w:t>
      </w:r>
    </w:p>
    <w:p w:rsidR="00F345CF" w:rsidRDefault="005408BF" w:rsidP="005408BF">
      <w:pPr>
        <w:spacing w:line="276" w:lineRule="auto"/>
        <w:rPr>
          <w:rFonts w:ascii="David" w:hAnsi="David" w:cs="David"/>
          <w:sz w:val="24"/>
          <w:szCs w:val="24"/>
          <w:rtl/>
        </w:rPr>
      </w:pPr>
      <w:r>
        <w:rPr>
          <w:rFonts w:ascii="David" w:hAnsi="David" w:cs="David" w:hint="cs"/>
          <w:sz w:val="24"/>
          <w:szCs w:val="24"/>
          <w:rtl/>
        </w:rPr>
        <w:t>עו"ד אהוד פאי</w:t>
      </w:r>
      <w:r w:rsidR="00F345CF">
        <w:rPr>
          <w:rFonts w:ascii="David" w:hAnsi="David" w:cs="David" w:hint="cs"/>
          <w:sz w:val="24"/>
          <w:szCs w:val="24"/>
          <w:rtl/>
        </w:rPr>
        <w:t xml:space="preserve">, </w:t>
      </w:r>
      <w:r>
        <w:rPr>
          <w:rFonts w:ascii="David" w:hAnsi="David" w:cs="David" w:hint="cs"/>
          <w:sz w:val="24"/>
          <w:szCs w:val="24"/>
          <w:rtl/>
        </w:rPr>
        <w:t>תובע הוועדה המקומית לשכה משפטית</w:t>
      </w:r>
    </w:p>
    <w:p w:rsidR="00F345CF" w:rsidRDefault="005408BF" w:rsidP="00F345CF">
      <w:pPr>
        <w:spacing w:line="276" w:lineRule="auto"/>
        <w:rPr>
          <w:rFonts w:ascii="David" w:hAnsi="David" w:cs="David"/>
          <w:sz w:val="24"/>
          <w:szCs w:val="24"/>
          <w:rtl/>
        </w:rPr>
      </w:pPr>
      <w:r>
        <w:rPr>
          <w:rFonts w:ascii="David" w:hAnsi="David" w:cs="David" w:hint="cs"/>
          <w:sz w:val="24"/>
          <w:szCs w:val="24"/>
          <w:rtl/>
        </w:rPr>
        <w:t>גב' אורה פיסטינר, מהנדסת הוועדה לבניין ערים</w:t>
      </w:r>
    </w:p>
    <w:p w:rsidR="00F345CF" w:rsidRDefault="005408BF" w:rsidP="00F345CF">
      <w:pPr>
        <w:spacing w:line="276" w:lineRule="auto"/>
        <w:rPr>
          <w:rFonts w:ascii="David" w:hAnsi="David" w:cs="David"/>
          <w:sz w:val="24"/>
          <w:szCs w:val="24"/>
          <w:rtl/>
        </w:rPr>
      </w:pPr>
      <w:r>
        <w:rPr>
          <w:rFonts w:ascii="David" w:hAnsi="David" w:cs="David" w:hint="cs"/>
          <w:sz w:val="24"/>
          <w:szCs w:val="24"/>
          <w:rtl/>
        </w:rPr>
        <w:t>מר יהודה כהן, מנהלת מחלקת הפיקוח</w:t>
      </w:r>
    </w:p>
    <w:p w:rsidR="00F345CF" w:rsidRDefault="005408BF" w:rsidP="00F345CF">
      <w:pPr>
        <w:spacing w:line="276" w:lineRule="auto"/>
        <w:rPr>
          <w:rFonts w:ascii="David" w:hAnsi="David" w:cs="David"/>
          <w:sz w:val="24"/>
          <w:szCs w:val="24"/>
          <w:rtl/>
        </w:rPr>
      </w:pPr>
      <w:r>
        <w:rPr>
          <w:rFonts w:ascii="David" w:hAnsi="David" w:cs="David" w:hint="cs"/>
          <w:sz w:val="24"/>
          <w:szCs w:val="24"/>
          <w:rtl/>
        </w:rPr>
        <w:t>מר אלכס דסקל, מנהל תחום בודקי היתרים ופיקוח על הבנייה</w:t>
      </w:r>
    </w:p>
    <w:p w:rsidR="004012FC" w:rsidRDefault="005408BF" w:rsidP="004012FC">
      <w:pPr>
        <w:spacing w:line="276" w:lineRule="auto"/>
        <w:rPr>
          <w:rFonts w:ascii="David" w:hAnsi="David" w:cs="David"/>
          <w:sz w:val="24"/>
          <w:szCs w:val="24"/>
          <w:rtl/>
        </w:rPr>
      </w:pPr>
      <w:r>
        <w:rPr>
          <w:rFonts w:ascii="David" w:hAnsi="David" w:cs="David" w:hint="cs"/>
          <w:sz w:val="24"/>
          <w:szCs w:val="24"/>
          <w:rtl/>
        </w:rPr>
        <w:t>גב' אסתר אסייג, מזכירת מבקרת העירייה</w:t>
      </w:r>
      <w:bookmarkStart w:id="0" w:name="_GoBack"/>
      <w:bookmarkEnd w:id="0"/>
    </w:p>
    <w:p w:rsidR="00F345CF" w:rsidRDefault="00F345CF" w:rsidP="00F345CF">
      <w:pPr>
        <w:spacing w:after="0"/>
        <w:rPr>
          <w:rFonts w:ascii="David" w:hAnsi="David" w:cs="David"/>
          <w:b/>
          <w:bCs/>
          <w:sz w:val="24"/>
          <w:szCs w:val="24"/>
          <w:u w:val="single"/>
          <w:rtl/>
        </w:rPr>
      </w:pPr>
    </w:p>
    <w:p w:rsidR="00F345CF" w:rsidRPr="00124F0B" w:rsidRDefault="00F345CF" w:rsidP="00F345CF">
      <w:pPr>
        <w:spacing w:after="0"/>
        <w:rPr>
          <w:rFonts w:ascii="David" w:hAnsi="David" w:cs="David"/>
          <w:b/>
          <w:bCs/>
          <w:sz w:val="24"/>
          <w:szCs w:val="24"/>
          <w:u w:val="single"/>
          <w:rtl/>
        </w:rPr>
      </w:pPr>
      <w:r w:rsidRPr="00124F0B">
        <w:rPr>
          <w:rFonts w:ascii="David" w:hAnsi="David" w:cs="David" w:hint="cs"/>
          <w:b/>
          <w:bCs/>
          <w:sz w:val="24"/>
          <w:szCs w:val="24"/>
          <w:u w:val="single"/>
          <w:rtl/>
        </w:rPr>
        <w:t>ריכוז ממצאים והמלצות הביקורת:</w:t>
      </w:r>
    </w:p>
    <w:p w:rsidR="00F345CF" w:rsidRDefault="00F345CF" w:rsidP="00F345CF">
      <w:pPr>
        <w:spacing w:after="0"/>
        <w:rPr>
          <w:rFonts w:ascii="David" w:hAnsi="David" w:cs="David"/>
          <w:b/>
          <w:bCs/>
          <w:sz w:val="24"/>
          <w:szCs w:val="24"/>
          <w:u w:val="single"/>
          <w:rtl/>
        </w:rPr>
      </w:pPr>
    </w:p>
    <w:p w:rsidR="00F345CF" w:rsidRDefault="00F345CF" w:rsidP="00F345CF">
      <w:pPr>
        <w:spacing w:after="0"/>
        <w:rPr>
          <w:rFonts w:ascii="David" w:hAnsi="David" w:cs="David"/>
          <w:b/>
          <w:bCs/>
          <w:sz w:val="24"/>
          <w:szCs w:val="24"/>
          <w:u w:val="single"/>
          <w:rtl/>
        </w:rPr>
      </w:pPr>
    </w:p>
    <w:tbl>
      <w:tblPr>
        <w:tblStyle w:val="11"/>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24"/>
        <w:gridCol w:w="3005"/>
        <w:gridCol w:w="1134"/>
      </w:tblGrid>
      <w:tr w:rsidR="00EC6854" w:rsidTr="001F263D">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694" w:type="dxa"/>
            <w:shd w:val="clear" w:color="auto" w:fill="D0CECE" w:themeFill="background2" w:themeFillShade="E6"/>
          </w:tcPr>
          <w:p w:rsidR="00A552CB" w:rsidRPr="00A552CB" w:rsidRDefault="00A552CB" w:rsidP="00D72CFB">
            <w:pPr>
              <w:jc w:val="center"/>
              <w:rPr>
                <w:rFonts w:ascii="David" w:hAnsi="David" w:cs="David"/>
                <w:sz w:val="24"/>
                <w:szCs w:val="24"/>
                <w:rtl/>
              </w:rPr>
            </w:pPr>
            <w:r w:rsidRPr="00A552CB">
              <w:rPr>
                <w:rFonts w:ascii="David" w:hAnsi="David" w:cs="David"/>
                <w:sz w:val="24"/>
                <w:szCs w:val="24"/>
                <w:rtl/>
              </w:rPr>
              <w:t>הערות</w:t>
            </w:r>
          </w:p>
        </w:tc>
        <w:tc>
          <w:tcPr>
            <w:tcW w:w="4224" w:type="dxa"/>
            <w:shd w:val="clear" w:color="auto" w:fill="D0CECE" w:themeFill="background2" w:themeFillShade="E6"/>
          </w:tcPr>
          <w:p w:rsidR="00A552CB" w:rsidRPr="00A552CB" w:rsidRDefault="00A552CB" w:rsidP="00D72CFB">
            <w:pPr>
              <w:jc w:val="center"/>
              <w:cnfStyle w:val="100000000000" w:firstRow="1" w:lastRow="0" w:firstColumn="0" w:lastColumn="0" w:oddVBand="0" w:evenVBand="0" w:oddHBand="0" w:evenHBand="0" w:firstRowFirstColumn="0" w:firstRowLastColumn="0" w:lastRowFirstColumn="0" w:lastRowLastColumn="0"/>
              <w:rPr>
                <w:rFonts w:ascii="David" w:hAnsi="David" w:cs="David"/>
                <w:sz w:val="24"/>
                <w:szCs w:val="24"/>
                <w:rtl/>
                <w:lang w:val="en-US"/>
              </w:rPr>
            </w:pPr>
            <w:r w:rsidRPr="00A552CB">
              <w:rPr>
                <w:rFonts w:ascii="David" w:hAnsi="David" w:cs="David"/>
                <w:sz w:val="24"/>
                <w:szCs w:val="24"/>
                <w:rtl/>
              </w:rPr>
              <w:t>מסקנות והמלצות</w:t>
            </w:r>
          </w:p>
        </w:tc>
        <w:tc>
          <w:tcPr>
            <w:tcW w:w="3005" w:type="dxa"/>
            <w:shd w:val="clear" w:color="auto" w:fill="D0CECE" w:themeFill="background2" w:themeFillShade="E6"/>
          </w:tcPr>
          <w:p w:rsidR="00A552CB" w:rsidRPr="00A552CB" w:rsidRDefault="00A552CB" w:rsidP="00D72CFB">
            <w:pPr>
              <w:jc w:val="center"/>
              <w:cnfStyle w:val="100000000000" w:firstRow="1" w:lastRow="0" w:firstColumn="0" w:lastColumn="0" w:oddVBand="0" w:evenVBand="0" w:oddHBand="0" w:evenHBand="0" w:firstRowFirstColumn="0" w:firstRowLastColumn="0" w:lastRowFirstColumn="0" w:lastRowLastColumn="0"/>
              <w:rPr>
                <w:rFonts w:ascii="David" w:hAnsi="David" w:cs="David"/>
                <w:sz w:val="24"/>
                <w:szCs w:val="24"/>
                <w:lang w:val="en-US"/>
              </w:rPr>
            </w:pPr>
            <w:r>
              <w:rPr>
                <w:rFonts w:ascii="David" w:hAnsi="David" w:cs="David"/>
                <w:sz w:val="24"/>
                <w:szCs w:val="24"/>
                <w:rtl/>
              </w:rPr>
              <w:t>ממצאי</w:t>
            </w:r>
            <w:r>
              <w:rPr>
                <w:rFonts w:ascii="David" w:hAnsi="David" w:cs="David" w:hint="cs"/>
                <w:sz w:val="24"/>
                <w:szCs w:val="24"/>
                <w:rtl/>
              </w:rPr>
              <w:t>ם</w:t>
            </w:r>
          </w:p>
        </w:tc>
        <w:tc>
          <w:tcPr>
            <w:tcW w:w="1134" w:type="dxa"/>
            <w:shd w:val="clear" w:color="auto" w:fill="D0CECE" w:themeFill="background2" w:themeFillShade="E6"/>
          </w:tcPr>
          <w:p w:rsidR="00A552CB" w:rsidRPr="00A552CB" w:rsidRDefault="00A552CB" w:rsidP="00A552CB">
            <w:pPr>
              <w:jc w:val="center"/>
              <w:cnfStyle w:val="100000000000" w:firstRow="1" w:lastRow="0" w:firstColumn="0" w:lastColumn="0" w:oddVBand="0" w:evenVBand="0" w:oddHBand="0" w:evenHBand="0" w:firstRowFirstColumn="0" w:firstRowLastColumn="0" w:lastRowFirstColumn="0" w:lastRowLastColumn="0"/>
              <w:rPr>
                <w:rFonts w:ascii="David" w:hAnsi="David" w:cs="David"/>
                <w:sz w:val="24"/>
                <w:szCs w:val="24"/>
              </w:rPr>
            </w:pPr>
            <w:r w:rsidRPr="00A552CB">
              <w:rPr>
                <w:rFonts w:ascii="David" w:hAnsi="David" w:cs="David"/>
                <w:sz w:val="24"/>
                <w:szCs w:val="24"/>
                <w:rtl/>
              </w:rPr>
              <w:t xml:space="preserve">נושא </w:t>
            </w:r>
          </w:p>
        </w:tc>
      </w:tr>
      <w:tr w:rsidR="008434AB" w:rsidTr="001F263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rsidR="00A552CB" w:rsidRDefault="00EC6854" w:rsidP="00EC6854">
            <w:pPr>
              <w:pStyle w:val="a8"/>
              <w:numPr>
                <w:ilvl w:val="0"/>
                <w:numId w:val="10"/>
              </w:numPr>
              <w:rPr>
                <w:rFonts w:ascii="David" w:hAnsi="David"/>
                <w:b w:val="0"/>
                <w:bCs w:val="0"/>
                <w:sz w:val="24"/>
                <w:szCs w:val="24"/>
                <w:rtl/>
              </w:rPr>
            </w:pPr>
            <w:r>
              <w:rPr>
                <w:rFonts w:ascii="David" w:hAnsi="David" w:hint="cs"/>
                <w:b w:val="0"/>
                <w:bCs w:val="0"/>
                <w:sz w:val="24"/>
                <w:szCs w:val="24"/>
                <w:rtl/>
              </w:rPr>
              <w:t xml:space="preserve">נכון </w:t>
            </w:r>
            <w:r w:rsidR="00FA5D37">
              <w:rPr>
                <w:rFonts w:ascii="David" w:hAnsi="David" w:hint="cs"/>
                <w:b w:val="0"/>
                <w:bCs w:val="0"/>
                <w:sz w:val="24"/>
                <w:szCs w:val="24"/>
                <w:rtl/>
              </w:rPr>
              <w:t>להיום ישנם 2 מפקחים ורכזת פיקוח</w:t>
            </w:r>
          </w:p>
          <w:p w:rsidR="00EC6854" w:rsidRPr="00DD478E" w:rsidRDefault="00EC6854" w:rsidP="00DD478E">
            <w:pPr>
              <w:rPr>
                <w:rFonts w:ascii="David" w:hAnsi="David"/>
                <w:sz w:val="24"/>
                <w:szCs w:val="24"/>
              </w:rPr>
            </w:pPr>
          </w:p>
          <w:p w:rsidR="00BD32BF" w:rsidRDefault="00DD478E" w:rsidP="00EC6854">
            <w:pPr>
              <w:pStyle w:val="a8"/>
              <w:numPr>
                <w:ilvl w:val="0"/>
                <w:numId w:val="10"/>
              </w:numPr>
              <w:rPr>
                <w:rFonts w:ascii="David" w:hAnsi="David"/>
                <w:b w:val="0"/>
                <w:bCs w:val="0"/>
                <w:sz w:val="24"/>
                <w:szCs w:val="24"/>
                <w:rtl/>
              </w:rPr>
            </w:pPr>
            <w:r>
              <w:rPr>
                <w:rFonts w:ascii="David" w:hAnsi="David" w:hint="cs"/>
                <w:b w:val="0"/>
                <w:bCs w:val="0"/>
                <w:sz w:val="24"/>
                <w:szCs w:val="24"/>
                <w:rtl/>
              </w:rPr>
              <w:t xml:space="preserve">תבחן </w:t>
            </w:r>
            <w:r w:rsidR="00BD32BF">
              <w:rPr>
                <w:rFonts w:ascii="David" w:hAnsi="David" w:hint="cs"/>
                <w:b w:val="0"/>
                <w:bCs w:val="0"/>
                <w:sz w:val="24"/>
                <w:szCs w:val="24"/>
                <w:rtl/>
              </w:rPr>
              <w:t>האפשרות לגייס מפקח לצורך סקר</w:t>
            </w:r>
            <w:r w:rsidR="00FA5D37">
              <w:rPr>
                <w:rFonts w:ascii="David" w:hAnsi="David" w:hint="cs"/>
                <w:b w:val="0"/>
                <w:bCs w:val="0"/>
                <w:sz w:val="24"/>
                <w:szCs w:val="24"/>
                <w:rtl/>
              </w:rPr>
              <w:t xml:space="preserve"> שייערך כחצי שנה</w:t>
            </w:r>
            <w:r>
              <w:rPr>
                <w:rFonts w:ascii="David" w:hAnsi="David" w:hint="cs"/>
                <w:b w:val="0"/>
                <w:bCs w:val="0"/>
                <w:sz w:val="24"/>
                <w:szCs w:val="24"/>
                <w:rtl/>
              </w:rPr>
              <w:t>.</w:t>
            </w:r>
          </w:p>
          <w:p w:rsidR="00EC6854" w:rsidRPr="00A552CB" w:rsidRDefault="00EC6854" w:rsidP="00D72CFB">
            <w:pPr>
              <w:pStyle w:val="a8"/>
              <w:rPr>
                <w:rFonts w:ascii="David" w:hAnsi="David"/>
                <w:b w:val="0"/>
                <w:bCs w:val="0"/>
                <w:sz w:val="24"/>
                <w:szCs w:val="24"/>
              </w:rPr>
            </w:pPr>
          </w:p>
        </w:tc>
        <w:tc>
          <w:tcPr>
            <w:tcW w:w="4224" w:type="dxa"/>
            <w:shd w:val="clear" w:color="auto" w:fill="FFFFFF" w:themeFill="background1"/>
          </w:tcPr>
          <w:p w:rsidR="00A552CB" w:rsidRPr="00A552CB" w:rsidRDefault="00A552CB" w:rsidP="00D72CFB">
            <w:pPr>
              <w:cnfStyle w:val="000000100000" w:firstRow="0" w:lastRow="0" w:firstColumn="0" w:lastColumn="0" w:oddVBand="0" w:evenVBand="0" w:oddHBand="1" w:evenHBand="0" w:firstRowFirstColumn="0" w:firstRowLastColumn="0" w:lastRowFirstColumn="0" w:lastRowLastColumn="0"/>
              <w:rPr>
                <w:rFonts w:ascii="David" w:hAnsi="David"/>
                <w:b/>
                <w:bCs/>
                <w:sz w:val="24"/>
                <w:szCs w:val="24"/>
              </w:rPr>
            </w:pPr>
          </w:p>
          <w:p w:rsidR="00A552CB" w:rsidRPr="00A552CB" w:rsidRDefault="00A552CB" w:rsidP="005408BF">
            <w:pPr>
              <w:pStyle w:val="a8"/>
              <w:numPr>
                <w:ilvl w:val="0"/>
                <w:numId w:val="6"/>
              </w:numPr>
              <w:cnfStyle w:val="000000100000" w:firstRow="0" w:lastRow="0" w:firstColumn="0" w:lastColumn="0" w:oddVBand="0" w:evenVBand="0" w:oddHBand="1" w:evenHBand="0" w:firstRowFirstColumn="0" w:firstRowLastColumn="0" w:lastRowFirstColumn="0" w:lastRowLastColumn="0"/>
              <w:rPr>
                <w:rFonts w:ascii="David" w:hAnsi="David"/>
                <w:b/>
                <w:bCs/>
                <w:sz w:val="24"/>
                <w:szCs w:val="24"/>
              </w:rPr>
            </w:pPr>
            <w:r w:rsidRPr="00A552CB">
              <w:rPr>
                <w:rFonts w:ascii="David" w:hAnsi="David"/>
                <w:sz w:val="24"/>
                <w:szCs w:val="24"/>
                <w:rtl/>
              </w:rPr>
              <w:t>יש להוסיף מפקחים, כולל מפקח ייעודי, שיעסוק בעבירות בנייה.</w:t>
            </w:r>
          </w:p>
          <w:p w:rsidR="00A552CB" w:rsidRPr="00A552CB" w:rsidRDefault="00A552CB" w:rsidP="005408BF">
            <w:pPr>
              <w:pStyle w:val="a8"/>
              <w:numPr>
                <w:ilvl w:val="0"/>
                <w:numId w:val="6"/>
              </w:numPr>
              <w:cnfStyle w:val="000000100000" w:firstRow="0" w:lastRow="0" w:firstColumn="0" w:lastColumn="0" w:oddVBand="0" w:evenVBand="0" w:oddHBand="1" w:evenHBand="0" w:firstRowFirstColumn="0" w:firstRowLastColumn="0" w:lastRowFirstColumn="0" w:lastRowLastColumn="0"/>
              <w:rPr>
                <w:rFonts w:ascii="David" w:hAnsi="David"/>
                <w:b/>
                <w:bCs/>
                <w:sz w:val="24"/>
                <w:szCs w:val="24"/>
              </w:rPr>
            </w:pPr>
            <w:r w:rsidRPr="00A552CB">
              <w:rPr>
                <w:rFonts w:ascii="David" w:hAnsi="David"/>
                <w:sz w:val="24"/>
                <w:szCs w:val="24"/>
                <w:rtl/>
              </w:rPr>
              <w:t>יש לשפר הרישום במערכת המידע ולערוך בדיקה חצי שנתית לעדכון מצב התיקים</w:t>
            </w:r>
          </w:p>
          <w:p w:rsidR="00A552CB" w:rsidRPr="00A552CB" w:rsidRDefault="00A552CB" w:rsidP="005408BF">
            <w:pPr>
              <w:pStyle w:val="a8"/>
              <w:numPr>
                <w:ilvl w:val="0"/>
                <w:numId w:val="6"/>
              </w:numPr>
              <w:cnfStyle w:val="000000100000" w:firstRow="0" w:lastRow="0" w:firstColumn="0" w:lastColumn="0" w:oddVBand="0" w:evenVBand="0" w:oddHBand="1" w:evenHBand="0" w:firstRowFirstColumn="0" w:firstRowLastColumn="0" w:lastRowFirstColumn="0" w:lastRowLastColumn="0"/>
              <w:rPr>
                <w:rFonts w:ascii="David" w:hAnsi="David"/>
                <w:b/>
                <w:bCs/>
                <w:sz w:val="24"/>
                <w:szCs w:val="24"/>
              </w:rPr>
            </w:pPr>
            <w:r w:rsidRPr="00A552CB">
              <w:rPr>
                <w:rFonts w:ascii="David" w:hAnsi="David"/>
                <w:sz w:val="24"/>
                <w:szCs w:val="24"/>
                <w:rtl/>
              </w:rPr>
              <w:t>יש לקבוע לוח זמנים לטיפול ולהגדיר במערכת מתן התרעות ותזכורות לטיפול בתיקים.</w:t>
            </w:r>
          </w:p>
          <w:p w:rsidR="00EC6854" w:rsidRDefault="00A552CB" w:rsidP="00EC6854">
            <w:pPr>
              <w:pStyle w:val="a8"/>
              <w:numPr>
                <w:ilvl w:val="0"/>
                <w:numId w:val="6"/>
              </w:numPr>
              <w:cnfStyle w:val="000000100000" w:firstRow="0" w:lastRow="0" w:firstColumn="0" w:lastColumn="0" w:oddVBand="0" w:evenVBand="0" w:oddHBand="1" w:evenHBand="0" w:firstRowFirstColumn="0" w:firstRowLastColumn="0" w:lastRowFirstColumn="0" w:lastRowLastColumn="0"/>
              <w:rPr>
                <w:rFonts w:ascii="David" w:hAnsi="David"/>
                <w:b/>
                <w:bCs/>
                <w:sz w:val="24"/>
                <w:szCs w:val="24"/>
              </w:rPr>
            </w:pPr>
            <w:r w:rsidRPr="00A552CB">
              <w:rPr>
                <w:rFonts w:ascii="David" w:hAnsi="David"/>
                <w:sz w:val="24"/>
                <w:szCs w:val="24"/>
                <w:rtl/>
              </w:rPr>
              <w:t>יש להגדיר יעדים כמותיים ולעשות שימוש במערכת המידע לשיפור האכיפה, למעקב אחר הטיפול בתיקים והעמידה ביעדים</w:t>
            </w:r>
          </w:p>
          <w:p w:rsidR="0098140C" w:rsidRPr="00EC6854" w:rsidRDefault="0098140C" w:rsidP="0098140C">
            <w:pPr>
              <w:pStyle w:val="a8"/>
              <w:ind w:left="360"/>
              <w:cnfStyle w:val="000000100000" w:firstRow="0" w:lastRow="0" w:firstColumn="0" w:lastColumn="0" w:oddVBand="0" w:evenVBand="0" w:oddHBand="1" w:evenHBand="0" w:firstRowFirstColumn="0" w:firstRowLastColumn="0" w:lastRowFirstColumn="0" w:lastRowLastColumn="0"/>
              <w:rPr>
                <w:rFonts w:ascii="David" w:hAnsi="David"/>
                <w:b/>
                <w:bCs/>
                <w:sz w:val="24"/>
                <w:szCs w:val="24"/>
              </w:rPr>
            </w:pPr>
          </w:p>
        </w:tc>
        <w:tc>
          <w:tcPr>
            <w:tcW w:w="3005" w:type="dxa"/>
            <w:shd w:val="clear" w:color="auto" w:fill="FFFFFF" w:themeFill="background1"/>
          </w:tcPr>
          <w:p w:rsidR="00A552CB" w:rsidRPr="00A552CB" w:rsidRDefault="00A552CB" w:rsidP="00D72CFB">
            <w:p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5408BF">
            <w:pPr>
              <w:pStyle w:val="a8"/>
              <w:numPr>
                <w:ilvl w:val="0"/>
                <w:numId w:val="5"/>
              </w:numPr>
              <w:cnfStyle w:val="000000100000" w:firstRow="0" w:lastRow="0" w:firstColumn="0" w:lastColumn="0" w:oddVBand="0" w:evenVBand="0" w:oddHBand="1" w:evenHBand="0" w:firstRowFirstColumn="0" w:firstRowLastColumn="0" w:lastRowFirstColumn="0" w:lastRowLastColumn="0"/>
              <w:rPr>
                <w:rFonts w:ascii="David" w:hAnsi="David"/>
                <w:b/>
                <w:bCs/>
                <w:sz w:val="24"/>
                <w:szCs w:val="24"/>
              </w:rPr>
            </w:pPr>
            <w:r w:rsidRPr="00A552CB">
              <w:rPr>
                <w:rFonts w:ascii="David" w:hAnsi="David"/>
                <w:sz w:val="24"/>
                <w:szCs w:val="24"/>
                <w:rtl/>
              </w:rPr>
              <w:t xml:space="preserve">כוח האדם במחלקה אינו מספק לצרכיה וכתוצאה מכך נפגעת האכיפה. </w:t>
            </w:r>
          </w:p>
          <w:p w:rsidR="00A552CB" w:rsidRPr="00A552CB" w:rsidRDefault="00A552CB" w:rsidP="005408BF">
            <w:pPr>
              <w:pStyle w:val="a8"/>
              <w:numPr>
                <w:ilvl w:val="0"/>
                <w:numId w:val="5"/>
              </w:numPr>
              <w:cnfStyle w:val="000000100000" w:firstRow="0" w:lastRow="0" w:firstColumn="0" w:lastColumn="0" w:oddVBand="0" w:evenVBand="0" w:oddHBand="1" w:evenHBand="0" w:firstRowFirstColumn="0" w:firstRowLastColumn="0" w:lastRowFirstColumn="0" w:lastRowLastColumn="0"/>
              <w:rPr>
                <w:rFonts w:ascii="David" w:hAnsi="David"/>
                <w:b/>
                <w:bCs/>
                <w:sz w:val="24"/>
                <w:szCs w:val="24"/>
              </w:rPr>
            </w:pPr>
            <w:r w:rsidRPr="00A552CB">
              <w:rPr>
                <w:rFonts w:ascii="David" w:hAnsi="David"/>
                <w:sz w:val="24"/>
                <w:szCs w:val="24"/>
                <w:rtl/>
              </w:rPr>
              <w:t xml:space="preserve">מערכת המידע לעיתים אינה מעודכנת במצב תיק הפיקוח. </w:t>
            </w:r>
          </w:p>
          <w:p w:rsidR="00A552CB" w:rsidRPr="00A552CB" w:rsidRDefault="00A552CB" w:rsidP="005408BF">
            <w:pPr>
              <w:pStyle w:val="a8"/>
              <w:numPr>
                <w:ilvl w:val="0"/>
                <w:numId w:val="5"/>
              </w:numPr>
              <w:cnfStyle w:val="000000100000" w:firstRow="0" w:lastRow="0" w:firstColumn="0" w:lastColumn="0" w:oddVBand="0" w:evenVBand="0" w:oddHBand="1" w:evenHBand="0" w:firstRowFirstColumn="0" w:firstRowLastColumn="0" w:lastRowFirstColumn="0" w:lastRowLastColumn="0"/>
              <w:rPr>
                <w:rFonts w:ascii="David" w:hAnsi="David"/>
                <w:sz w:val="24"/>
                <w:szCs w:val="24"/>
              </w:rPr>
            </w:pPr>
            <w:r w:rsidRPr="00A552CB">
              <w:rPr>
                <w:rFonts w:ascii="David" w:hAnsi="David"/>
                <w:sz w:val="24"/>
                <w:szCs w:val="24"/>
                <w:rtl/>
              </w:rPr>
              <w:t>לא נקבע לוח זמנים לטיפול בתיק. אין שימוש במערכת המידע לתזכורות והתרעות</w:t>
            </w:r>
          </w:p>
          <w:p w:rsidR="008434AB" w:rsidRDefault="00A552CB" w:rsidP="00661F76">
            <w:pPr>
              <w:pStyle w:val="a8"/>
              <w:numPr>
                <w:ilvl w:val="0"/>
                <w:numId w:val="5"/>
              </w:numPr>
              <w:cnfStyle w:val="000000100000" w:firstRow="0" w:lastRow="0" w:firstColumn="0" w:lastColumn="0" w:oddVBand="0" w:evenVBand="0" w:oddHBand="1" w:evenHBand="0" w:firstRowFirstColumn="0" w:firstRowLastColumn="0" w:lastRowFirstColumn="0" w:lastRowLastColumn="0"/>
              <w:rPr>
                <w:rFonts w:ascii="David" w:hAnsi="David"/>
                <w:sz w:val="24"/>
                <w:szCs w:val="24"/>
              </w:rPr>
            </w:pPr>
            <w:r w:rsidRPr="00A552CB">
              <w:rPr>
                <w:rFonts w:ascii="David" w:hAnsi="David"/>
                <w:sz w:val="24"/>
                <w:szCs w:val="24"/>
                <w:rtl/>
              </w:rPr>
              <w:t>לא נעשה שימוש במערכת המידע לדוחות ניהוליים, לקביעת יעדים ולמעקב אחר עמידה ביעדים</w:t>
            </w:r>
          </w:p>
          <w:p w:rsidR="00661F76" w:rsidRPr="00661F76" w:rsidRDefault="00661F76" w:rsidP="00661F76">
            <w:pPr>
              <w:pStyle w:val="a8"/>
              <w:numPr>
                <w:ilvl w:val="0"/>
                <w:numId w:val="5"/>
              </w:numPr>
              <w:cnfStyle w:val="000000100000" w:firstRow="0" w:lastRow="0" w:firstColumn="0" w:lastColumn="0" w:oddVBand="0" w:evenVBand="0" w:oddHBand="1" w:evenHBand="0" w:firstRowFirstColumn="0" w:firstRowLastColumn="0" w:lastRowFirstColumn="0" w:lastRowLastColumn="0"/>
              <w:rPr>
                <w:rFonts w:ascii="David" w:hAnsi="David"/>
                <w:sz w:val="24"/>
                <w:szCs w:val="24"/>
              </w:rPr>
            </w:pPr>
          </w:p>
        </w:tc>
        <w:tc>
          <w:tcPr>
            <w:tcW w:w="1134" w:type="dxa"/>
            <w:shd w:val="clear" w:color="auto" w:fill="FFFFFF" w:themeFill="background1"/>
            <w:vAlign w:val="center"/>
          </w:tcPr>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r w:rsidRPr="00A552CB">
              <w:rPr>
                <w:rFonts w:ascii="David" w:hAnsi="David" w:cs="David"/>
                <w:b/>
                <w:bCs/>
                <w:sz w:val="24"/>
                <w:szCs w:val="24"/>
                <w:rtl/>
              </w:rPr>
              <w:t>ניהול מחלקת פיקוח</w:t>
            </w: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lang w:val="en-US"/>
              </w:rPr>
            </w:pPr>
          </w:p>
        </w:tc>
      </w:tr>
      <w:tr w:rsidR="008434AB" w:rsidTr="001F263D">
        <w:trPr>
          <w:trHeight w:val="1859"/>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rsidR="00BD32BF" w:rsidRDefault="00BD32BF" w:rsidP="00D72CFB">
            <w:pPr>
              <w:ind w:left="720"/>
              <w:rPr>
                <w:rFonts w:ascii="David" w:hAnsi="David" w:cs="David"/>
                <w:b w:val="0"/>
                <w:bCs w:val="0"/>
                <w:sz w:val="24"/>
                <w:szCs w:val="24"/>
                <w:rtl/>
              </w:rPr>
            </w:pPr>
          </w:p>
          <w:p w:rsidR="00BD32BF" w:rsidRDefault="00BD32BF" w:rsidP="00D72CFB">
            <w:pPr>
              <w:ind w:left="720"/>
              <w:rPr>
                <w:rFonts w:ascii="David" w:hAnsi="David" w:cs="David"/>
                <w:b w:val="0"/>
                <w:bCs w:val="0"/>
                <w:sz w:val="24"/>
                <w:szCs w:val="24"/>
                <w:rtl/>
              </w:rPr>
            </w:pPr>
          </w:p>
          <w:p w:rsidR="00BD32BF" w:rsidRDefault="00BD32BF" w:rsidP="00D72CFB">
            <w:pPr>
              <w:ind w:left="720"/>
              <w:rPr>
                <w:rFonts w:ascii="David" w:hAnsi="David" w:cs="David"/>
                <w:b w:val="0"/>
                <w:bCs w:val="0"/>
                <w:sz w:val="24"/>
                <w:szCs w:val="24"/>
                <w:rtl/>
              </w:rPr>
            </w:pPr>
          </w:p>
          <w:p w:rsidR="00A552CB" w:rsidRPr="00A552CB" w:rsidRDefault="00DD478E" w:rsidP="00D72CFB">
            <w:pPr>
              <w:ind w:left="720"/>
              <w:rPr>
                <w:rFonts w:ascii="David" w:hAnsi="David" w:cs="David"/>
                <w:b w:val="0"/>
                <w:bCs w:val="0"/>
                <w:sz w:val="24"/>
                <w:szCs w:val="24"/>
              </w:rPr>
            </w:pPr>
            <w:r>
              <w:rPr>
                <w:rFonts w:ascii="David" w:hAnsi="David" w:cs="David" w:hint="cs"/>
                <w:b w:val="0"/>
                <w:bCs w:val="0"/>
                <w:sz w:val="24"/>
                <w:szCs w:val="24"/>
                <w:rtl/>
              </w:rPr>
              <w:t xml:space="preserve">הסקר ממש לפני ביצוע והדיווחים ליחידה הארצית לאכיפה מבוצעים. </w:t>
            </w:r>
          </w:p>
        </w:tc>
        <w:tc>
          <w:tcPr>
            <w:tcW w:w="4224" w:type="dxa"/>
            <w:shd w:val="clear" w:color="auto" w:fill="FFFFFF" w:themeFill="background1"/>
          </w:tcPr>
          <w:p w:rsidR="00A552CB" w:rsidRPr="00A552CB" w:rsidRDefault="00A552CB" w:rsidP="00EC6854">
            <w:pPr>
              <w:ind w:left="360"/>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p>
          <w:p w:rsidR="00A552CB" w:rsidRPr="00A552CB" w:rsidRDefault="00A552CB" w:rsidP="00EC6854">
            <w:pPr>
              <w:numPr>
                <w:ilvl w:val="0"/>
                <w:numId w:val="1"/>
              </w:numPr>
              <w:ind w:left="360"/>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יש להכשיר אדם נוסף להוצאה מידע במחלקת פיקוח ולהקפיד על הגשת דוחות במועד.</w:t>
            </w:r>
          </w:p>
          <w:p w:rsidR="00A552CB" w:rsidRPr="00661F76" w:rsidRDefault="00A552CB" w:rsidP="00661F76">
            <w:pPr>
              <w:numPr>
                <w:ilvl w:val="0"/>
                <w:numId w:val="1"/>
              </w:numPr>
              <w:ind w:left="360"/>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יש להתקדם בעריכת סקר הפיקוח ולהקצות לשם כך את המשאבים הדרושים</w:t>
            </w:r>
          </w:p>
        </w:tc>
        <w:tc>
          <w:tcPr>
            <w:tcW w:w="3005" w:type="dxa"/>
            <w:shd w:val="clear" w:color="auto" w:fill="FFFFFF" w:themeFill="background1"/>
          </w:tcPr>
          <w:p w:rsidR="00A552CB" w:rsidRPr="00EC6854" w:rsidRDefault="00A552CB" w:rsidP="00EC6854">
            <w:pPr>
              <w:jc w:val="both"/>
              <w:cnfStyle w:val="000000000000" w:firstRow="0" w:lastRow="0" w:firstColumn="0" w:lastColumn="0" w:oddVBand="0" w:evenVBand="0" w:oddHBand="0" w:evenHBand="0" w:firstRowFirstColumn="0" w:firstRowLastColumn="0" w:lastRowFirstColumn="0" w:lastRowLastColumn="0"/>
              <w:rPr>
                <w:rFonts w:ascii="David" w:hAnsi="David"/>
                <w:sz w:val="24"/>
                <w:szCs w:val="24"/>
              </w:rPr>
            </w:pPr>
          </w:p>
          <w:p w:rsidR="00EC6854" w:rsidRPr="00A552CB" w:rsidRDefault="00EC6854" w:rsidP="00EC6854">
            <w:pPr>
              <w:pStyle w:val="a8"/>
              <w:numPr>
                <w:ilvl w:val="0"/>
                <w:numId w:val="7"/>
              </w:numPr>
              <w:cnfStyle w:val="000000000000" w:firstRow="0" w:lastRow="0" w:firstColumn="0" w:lastColumn="0" w:oddVBand="0" w:evenVBand="0" w:oddHBand="0" w:evenHBand="0" w:firstRowFirstColumn="0" w:firstRowLastColumn="0" w:lastRowFirstColumn="0" w:lastRowLastColumn="0"/>
              <w:rPr>
                <w:rFonts w:ascii="David" w:hAnsi="David"/>
                <w:sz w:val="24"/>
                <w:szCs w:val="24"/>
              </w:rPr>
            </w:pPr>
            <w:r>
              <w:rPr>
                <w:rFonts w:ascii="David" w:hAnsi="David" w:hint="cs"/>
                <w:sz w:val="24"/>
                <w:szCs w:val="24"/>
                <w:rtl/>
              </w:rPr>
              <w:t>הוועדה לא הגישה ליחידה הארצית לאכיפה, את כל הדוחות הנדרשים על פי חוק, בין השאר בשל היעדרות רכזת הפיקוח</w:t>
            </w:r>
          </w:p>
          <w:p w:rsidR="00A552CB" w:rsidRPr="00EC6854" w:rsidRDefault="00EC6854" w:rsidP="00EC6854">
            <w:pPr>
              <w:pStyle w:val="a8"/>
              <w:numPr>
                <w:ilvl w:val="0"/>
                <w:numId w:val="7"/>
              </w:numPr>
              <w:cnfStyle w:val="000000000000" w:firstRow="0" w:lastRow="0" w:firstColumn="0" w:lastColumn="0" w:oddVBand="0" w:evenVBand="0" w:oddHBand="0" w:evenHBand="0" w:firstRowFirstColumn="0" w:firstRowLastColumn="0" w:lastRowFirstColumn="0" w:lastRowLastColumn="0"/>
              <w:rPr>
                <w:rFonts w:ascii="David" w:hAnsi="David"/>
                <w:sz w:val="24"/>
                <w:szCs w:val="24"/>
              </w:rPr>
            </w:pPr>
            <w:r>
              <w:rPr>
                <w:rFonts w:ascii="David" w:hAnsi="David" w:hint="cs"/>
                <w:sz w:val="24"/>
                <w:szCs w:val="24"/>
                <w:rtl/>
              </w:rPr>
              <w:t>טרם הוגש סקר פיקוח, אף שעבר זה מכבר המועד להגשתו</w:t>
            </w:r>
          </w:p>
        </w:tc>
        <w:tc>
          <w:tcPr>
            <w:tcW w:w="1134" w:type="dxa"/>
            <w:shd w:val="clear" w:color="auto" w:fill="FFFFFF" w:themeFill="background1"/>
            <w:vAlign w:val="center"/>
          </w:tcPr>
          <w:p w:rsidR="00A552CB" w:rsidRPr="00A552CB" w:rsidRDefault="00A552CB" w:rsidP="00D72CFB">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b/>
                <w:bCs/>
                <w:sz w:val="24"/>
                <w:szCs w:val="24"/>
                <w:rtl/>
              </w:rPr>
              <w:t>דיווחים ליחידה הארצית לאכיפה</w:t>
            </w:r>
          </w:p>
        </w:tc>
      </w:tr>
      <w:tr w:rsidR="008434AB" w:rsidTr="001F263D">
        <w:trPr>
          <w:cnfStyle w:val="000000100000" w:firstRow="0" w:lastRow="0" w:firstColumn="0" w:lastColumn="0" w:oddVBand="0" w:evenVBand="0" w:oddHBand="1" w:evenHBand="0" w:firstRowFirstColumn="0" w:firstRowLastColumn="0" w:lastRowFirstColumn="0" w:lastRowLastColumn="0"/>
          <w:trHeight w:hRule="exact" w:val="4388"/>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rsidR="008434AB" w:rsidRPr="008434AB" w:rsidRDefault="008434AB" w:rsidP="008434AB">
            <w:pPr>
              <w:pStyle w:val="a8"/>
              <w:numPr>
                <w:ilvl w:val="0"/>
                <w:numId w:val="2"/>
              </w:numPr>
              <w:rPr>
                <w:rFonts w:ascii="David" w:hAnsi="David"/>
                <w:b w:val="0"/>
                <w:bCs w:val="0"/>
                <w:sz w:val="24"/>
                <w:szCs w:val="24"/>
              </w:rPr>
            </w:pPr>
            <w:r w:rsidRPr="008434AB">
              <w:rPr>
                <w:rFonts w:ascii="David" w:hAnsi="David" w:hint="cs"/>
                <w:b w:val="0"/>
                <w:bCs w:val="0"/>
                <w:sz w:val="24"/>
                <w:szCs w:val="24"/>
                <w:rtl/>
              </w:rPr>
              <w:t>יש לבצע מעקב ובקרה אחר סגירת התיקים ולוודא כי המידע שבמערכת הינו עדכני</w:t>
            </w:r>
          </w:p>
          <w:p w:rsidR="008434AB" w:rsidRPr="008434AB" w:rsidRDefault="008434AB" w:rsidP="00DD478E">
            <w:pPr>
              <w:pStyle w:val="a8"/>
              <w:numPr>
                <w:ilvl w:val="0"/>
                <w:numId w:val="2"/>
              </w:numPr>
              <w:rPr>
                <w:rFonts w:ascii="David" w:hAnsi="David"/>
                <w:b w:val="0"/>
                <w:bCs w:val="0"/>
                <w:sz w:val="24"/>
                <w:szCs w:val="24"/>
              </w:rPr>
            </w:pPr>
            <w:r w:rsidRPr="008434AB">
              <w:rPr>
                <w:rFonts w:ascii="David" w:hAnsi="David" w:hint="cs"/>
                <w:b w:val="0"/>
                <w:bCs w:val="0"/>
                <w:sz w:val="24"/>
                <w:szCs w:val="24"/>
                <w:rtl/>
              </w:rPr>
              <w:t xml:space="preserve">אהוד פאי ואלכס דסקל </w:t>
            </w:r>
            <w:r w:rsidR="00DD478E">
              <w:rPr>
                <w:rFonts w:ascii="David" w:hAnsi="David" w:hint="cs"/>
                <w:b w:val="0"/>
                <w:bCs w:val="0"/>
                <w:sz w:val="24"/>
                <w:szCs w:val="24"/>
                <w:rtl/>
              </w:rPr>
              <w:t>יוציאו</w:t>
            </w:r>
            <w:r w:rsidRPr="008434AB">
              <w:rPr>
                <w:rFonts w:ascii="David" w:hAnsi="David" w:hint="cs"/>
                <w:b w:val="0"/>
                <w:bCs w:val="0"/>
                <w:sz w:val="24"/>
                <w:szCs w:val="24"/>
                <w:rtl/>
              </w:rPr>
              <w:t xml:space="preserve"> פלט ממערכת בר לבדיקת הסטטוס של כל תיק ויש</w:t>
            </w:r>
            <w:r w:rsidR="00FA5D37">
              <w:rPr>
                <w:rFonts w:ascii="David" w:hAnsi="David" w:hint="cs"/>
                <w:b w:val="0"/>
                <w:bCs w:val="0"/>
                <w:sz w:val="24"/>
                <w:szCs w:val="24"/>
                <w:rtl/>
              </w:rPr>
              <w:t>לחו סיכום למשתתפים</w:t>
            </w:r>
          </w:p>
          <w:p w:rsidR="008434AB" w:rsidRPr="00DD478E" w:rsidRDefault="008434AB" w:rsidP="008434AB">
            <w:pPr>
              <w:pStyle w:val="a8"/>
              <w:numPr>
                <w:ilvl w:val="0"/>
                <w:numId w:val="2"/>
              </w:numPr>
              <w:rPr>
                <w:rFonts w:ascii="David" w:hAnsi="David"/>
                <w:sz w:val="24"/>
                <w:szCs w:val="24"/>
                <w:u w:val="single"/>
              </w:rPr>
            </w:pPr>
            <w:r w:rsidRPr="00DD478E">
              <w:rPr>
                <w:rFonts w:ascii="David" w:hAnsi="David" w:hint="cs"/>
                <w:sz w:val="24"/>
                <w:szCs w:val="24"/>
                <w:u w:val="single"/>
                <w:rtl/>
              </w:rPr>
              <w:t xml:space="preserve">יש לקדם את נושא המחשוב ולהטמיע את מערכת הבר בלשכה </w:t>
            </w:r>
            <w:r w:rsidR="00FA5D37" w:rsidRPr="00DD478E">
              <w:rPr>
                <w:rFonts w:ascii="David" w:hAnsi="David" w:hint="cs"/>
                <w:sz w:val="24"/>
                <w:szCs w:val="24"/>
                <w:u w:val="single"/>
                <w:rtl/>
              </w:rPr>
              <w:t>המשפטית</w:t>
            </w:r>
          </w:p>
          <w:p w:rsidR="008434AB" w:rsidRPr="00661F76" w:rsidRDefault="008434AB" w:rsidP="00661F76">
            <w:pPr>
              <w:pStyle w:val="a8"/>
              <w:numPr>
                <w:ilvl w:val="0"/>
                <w:numId w:val="2"/>
              </w:numPr>
              <w:rPr>
                <w:rFonts w:ascii="David" w:hAnsi="David"/>
                <w:b w:val="0"/>
                <w:bCs w:val="0"/>
                <w:sz w:val="24"/>
                <w:szCs w:val="24"/>
                <w:rtl/>
              </w:rPr>
            </w:pPr>
            <w:r>
              <w:rPr>
                <w:rFonts w:ascii="David" w:hAnsi="David" w:hint="cs"/>
                <w:b w:val="0"/>
                <w:bCs w:val="0"/>
                <w:sz w:val="24"/>
                <w:szCs w:val="24"/>
                <w:rtl/>
              </w:rPr>
              <w:t xml:space="preserve">בעוד כחודש וחצי תתקיים פגישה </w:t>
            </w:r>
            <w:r w:rsidR="0058221D">
              <w:rPr>
                <w:rFonts w:ascii="David" w:hAnsi="David" w:hint="cs"/>
                <w:b w:val="0"/>
                <w:bCs w:val="0"/>
                <w:sz w:val="24"/>
                <w:szCs w:val="24"/>
                <w:rtl/>
              </w:rPr>
              <w:t xml:space="preserve">נוספת </w:t>
            </w:r>
            <w:r w:rsidR="00661F76">
              <w:rPr>
                <w:rFonts w:ascii="David" w:hAnsi="David" w:hint="cs"/>
                <w:b w:val="0"/>
                <w:bCs w:val="0"/>
                <w:sz w:val="24"/>
                <w:szCs w:val="24"/>
                <w:rtl/>
              </w:rPr>
              <w:t>להצגת הנתונים וההתקדמות</w:t>
            </w:r>
          </w:p>
          <w:p w:rsidR="008434AB" w:rsidRPr="008434AB" w:rsidRDefault="008434AB" w:rsidP="008434AB">
            <w:pPr>
              <w:rPr>
                <w:rFonts w:ascii="David" w:hAnsi="David"/>
                <w:b w:val="0"/>
                <w:bCs w:val="0"/>
                <w:sz w:val="24"/>
                <w:szCs w:val="24"/>
                <w:rtl/>
              </w:rPr>
            </w:pPr>
          </w:p>
          <w:p w:rsidR="008434AB" w:rsidRPr="008434AB" w:rsidRDefault="008434AB" w:rsidP="008434AB">
            <w:pPr>
              <w:rPr>
                <w:rFonts w:ascii="David" w:hAnsi="David"/>
                <w:b w:val="0"/>
                <w:bCs w:val="0"/>
                <w:sz w:val="24"/>
                <w:szCs w:val="24"/>
                <w:rtl/>
              </w:rPr>
            </w:pPr>
          </w:p>
          <w:p w:rsidR="008434AB" w:rsidRPr="008434AB" w:rsidRDefault="008434AB" w:rsidP="008434AB">
            <w:pPr>
              <w:rPr>
                <w:rFonts w:ascii="David" w:hAnsi="David"/>
                <w:b w:val="0"/>
                <w:bCs w:val="0"/>
                <w:sz w:val="24"/>
                <w:szCs w:val="24"/>
              </w:rPr>
            </w:pPr>
          </w:p>
          <w:p w:rsidR="00A552CB" w:rsidRPr="008434AB" w:rsidRDefault="008434AB" w:rsidP="008434AB">
            <w:pPr>
              <w:rPr>
                <w:rFonts w:ascii="David" w:hAnsi="David"/>
                <w:b w:val="0"/>
                <w:bCs w:val="0"/>
                <w:sz w:val="24"/>
                <w:szCs w:val="24"/>
              </w:rPr>
            </w:pPr>
            <w:r w:rsidRPr="008434AB">
              <w:rPr>
                <w:rFonts w:ascii="David" w:hAnsi="David" w:hint="cs"/>
                <w:b w:val="0"/>
                <w:bCs w:val="0"/>
                <w:sz w:val="24"/>
                <w:szCs w:val="24"/>
                <w:rtl/>
              </w:rPr>
              <w:t xml:space="preserve"> </w:t>
            </w:r>
          </w:p>
        </w:tc>
        <w:tc>
          <w:tcPr>
            <w:tcW w:w="4224" w:type="dxa"/>
            <w:shd w:val="clear" w:color="auto" w:fill="FFFFFF" w:themeFill="background1"/>
          </w:tcPr>
          <w:p w:rsidR="00A552CB" w:rsidRPr="008434AB" w:rsidRDefault="00A552CB" w:rsidP="00D72CFB">
            <w:pPr>
              <w:ind w:left="720"/>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p>
          <w:p w:rsidR="00A552CB" w:rsidRPr="008434AB" w:rsidRDefault="00A552CB" w:rsidP="005408BF">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sidRPr="008434AB">
              <w:rPr>
                <w:rFonts w:ascii="David" w:hAnsi="David" w:cs="David"/>
                <w:sz w:val="24"/>
                <w:szCs w:val="24"/>
                <w:rtl/>
              </w:rPr>
              <w:t>יש לבדוק את כל התיקים ולסמן במערכת המידע, תיקים בהם נסתיים טיפול, כתיקים סגורים</w:t>
            </w:r>
          </w:p>
          <w:p w:rsidR="00A552CB" w:rsidRPr="008434AB" w:rsidRDefault="00A552CB" w:rsidP="005408BF">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sidRPr="008434AB">
              <w:rPr>
                <w:rFonts w:ascii="David" w:hAnsi="David" w:cs="David"/>
                <w:sz w:val="24"/>
                <w:szCs w:val="24"/>
                <w:rtl/>
              </w:rPr>
              <w:t xml:space="preserve">יש להכין טבלה מרכזת של נתוני התיקים הפתוחים – העבירה, היקפה, הטיפול בתיק , מועד טיפול אחרון </w:t>
            </w:r>
            <w:proofErr w:type="spellStart"/>
            <w:r w:rsidRPr="008434AB">
              <w:rPr>
                <w:rFonts w:ascii="David" w:hAnsi="David" w:cs="David"/>
                <w:sz w:val="24"/>
                <w:szCs w:val="24"/>
                <w:rtl/>
              </w:rPr>
              <w:t>וכו</w:t>
            </w:r>
            <w:proofErr w:type="spellEnd"/>
            <w:r w:rsidRPr="008434AB">
              <w:rPr>
                <w:rFonts w:ascii="David" w:hAnsi="David" w:cs="David"/>
                <w:sz w:val="24"/>
                <w:szCs w:val="24"/>
                <w:rtl/>
              </w:rPr>
              <w:t>'.</w:t>
            </w:r>
          </w:p>
          <w:p w:rsidR="00A552CB" w:rsidRPr="008434AB" w:rsidRDefault="00A552CB" w:rsidP="005408BF">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sidRPr="008434AB">
              <w:rPr>
                <w:rFonts w:ascii="David" w:hAnsi="David" w:cs="David"/>
                <w:sz w:val="24"/>
                <w:szCs w:val="24"/>
                <w:rtl/>
              </w:rPr>
              <w:t>יש לקבוע סדר עדיפויות לטיפול בתיקים. יש לעשות שימוש במידע שיוכן, כדי לטפל בתיקים להם ניתנה קדימות, בצורה מקיפה ואינטנסיבית</w:t>
            </w:r>
          </w:p>
          <w:p w:rsidR="00A552CB" w:rsidRPr="008434AB" w:rsidRDefault="00A552CB" w:rsidP="00D72CFB">
            <w:p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p>
        </w:tc>
        <w:tc>
          <w:tcPr>
            <w:tcW w:w="3005" w:type="dxa"/>
            <w:shd w:val="clear" w:color="auto" w:fill="FFFFFF" w:themeFill="background1"/>
          </w:tcPr>
          <w:p w:rsidR="00A552CB" w:rsidRPr="00A552CB" w:rsidRDefault="00A552CB" w:rsidP="00D72CFB">
            <w:pPr>
              <w:pStyle w:val="a8"/>
              <w:cnfStyle w:val="000000100000" w:firstRow="0" w:lastRow="0" w:firstColumn="0" w:lastColumn="0" w:oddVBand="0" w:evenVBand="0" w:oddHBand="1" w:evenHBand="0" w:firstRowFirstColumn="0" w:firstRowLastColumn="0" w:lastRowFirstColumn="0" w:lastRowLastColumn="0"/>
              <w:rPr>
                <w:rFonts w:ascii="David" w:hAnsi="David"/>
                <w:sz w:val="24"/>
                <w:szCs w:val="24"/>
              </w:rPr>
            </w:pPr>
          </w:p>
          <w:p w:rsidR="00A552CB" w:rsidRPr="00A552CB" w:rsidRDefault="00A552CB" w:rsidP="005408BF">
            <w:pPr>
              <w:pStyle w:val="a8"/>
              <w:numPr>
                <w:ilvl w:val="0"/>
                <w:numId w:val="7"/>
              </w:numPr>
              <w:cnfStyle w:val="000000100000" w:firstRow="0" w:lastRow="0" w:firstColumn="0" w:lastColumn="0" w:oddVBand="0" w:evenVBand="0" w:oddHBand="1" w:evenHBand="0" w:firstRowFirstColumn="0" w:firstRowLastColumn="0" w:lastRowFirstColumn="0" w:lastRowLastColumn="0"/>
              <w:rPr>
                <w:rFonts w:ascii="David" w:hAnsi="David"/>
                <w:sz w:val="24"/>
                <w:szCs w:val="24"/>
              </w:rPr>
            </w:pPr>
            <w:r w:rsidRPr="00A552CB">
              <w:rPr>
                <w:rFonts w:ascii="David" w:hAnsi="David"/>
                <w:sz w:val="24"/>
                <w:szCs w:val="24"/>
                <w:rtl/>
              </w:rPr>
              <w:t>חלק מהתיקים בהם נסתיים טיפול , רשומים כפתוחים במערכת המידע</w:t>
            </w:r>
          </w:p>
          <w:p w:rsidR="00A552CB" w:rsidRPr="00A552CB" w:rsidRDefault="00A552CB" w:rsidP="005408BF">
            <w:pPr>
              <w:pStyle w:val="a8"/>
              <w:numPr>
                <w:ilvl w:val="0"/>
                <w:numId w:val="7"/>
              </w:numPr>
              <w:cnfStyle w:val="000000100000" w:firstRow="0" w:lastRow="0" w:firstColumn="0" w:lastColumn="0" w:oddVBand="0" w:evenVBand="0" w:oddHBand="1" w:evenHBand="0" w:firstRowFirstColumn="0" w:firstRowLastColumn="0" w:lastRowFirstColumn="0" w:lastRowLastColumn="0"/>
              <w:rPr>
                <w:rFonts w:ascii="David" w:hAnsi="David"/>
                <w:sz w:val="24"/>
                <w:szCs w:val="24"/>
              </w:rPr>
            </w:pPr>
            <w:r w:rsidRPr="00A552CB">
              <w:rPr>
                <w:rFonts w:ascii="David" w:hAnsi="David"/>
                <w:sz w:val="24"/>
                <w:szCs w:val="24"/>
                <w:rtl/>
              </w:rPr>
              <w:t>אין מידע מרוכז על תיקי הפיקוח ומצבם</w:t>
            </w:r>
          </w:p>
          <w:p w:rsidR="00A552CB" w:rsidRPr="00A552CB" w:rsidRDefault="00A552CB" w:rsidP="005408BF">
            <w:pPr>
              <w:pStyle w:val="a8"/>
              <w:numPr>
                <w:ilvl w:val="0"/>
                <w:numId w:val="7"/>
              </w:numPr>
              <w:cnfStyle w:val="000000100000" w:firstRow="0" w:lastRow="0" w:firstColumn="0" w:lastColumn="0" w:oddVBand="0" w:evenVBand="0" w:oddHBand="1" w:evenHBand="0" w:firstRowFirstColumn="0" w:firstRowLastColumn="0" w:lastRowFirstColumn="0" w:lastRowLastColumn="0"/>
              <w:rPr>
                <w:rFonts w:ascii="David" w:hAnsi="David"/>
                <w:sz w:val="24"/>
                <w:szCs w:val="24"/>
              </w:rPr>
            </w:pPr>
            <w:r w:rsidRPr="00A552CB">
              <w:rPr>
                <w:rFonts w:ascii="David" w:hAnsi="David"/>
                <w:sz w:val="24"/>
                <w:szCs w:val="24"/>
                <w:rtl/>
              </w:rPr>
              <w:t>חלק מהתיקים אינם מטופלים במשך שנים. בחלקם בוצעו עבירות מהותיות.</w:t>
            </w:r>
          </w:p>
        </w:tc>
        <w:tc>
          <w:tcPr>
            <w:tcW w:w="1134" w:type="dxa"/>
            <w:shd w:val="clear" w:color="auto" w:fill="FFFFFF" w:themeFill="background1"/>
            <w:vAlign w:val="center"/>
          </w:tcPr>
          <w:p w:rsidR="00EC6854" w:rsidRDefault="00EC6854"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EC6854" w:rsidRDefault="00EC6854"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EC6854" w:rsidRDefault="00EC6854"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EC6854" w:rsidRDefault="00EC6854"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EC6854" w:rsidRDefault="00EC6854"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r w:rsidRPr="00A552CB">
              <w:rPr>
                <w:rFonts w:ascii="David" w:hAnsi="David" w:cs="David"/>
                <w:b/>
                <w:bCs/>
                <w:sz w:val="24"/>
                <w:szCs w:val="24"/>
                <w:rtl/>
              </w:rPr>
              <w:t>פיקוח על עבירות בנייה</w:t>
            </w: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tl/>
              </w:rPr>
            </w:pPr>
          </w:p>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p>
        </w:tc>
      </w:tr>
      <w:tr w:rsidR="008434AB" w:rsidTr="001F263D">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rsidR="0058221D" w:rsidRDefault="0058221D" w:rsidP="0058221D">
            <w:pPr>
              <w:pStyle w:val="a8"/>
              <w:ind w:left="360"/>
              <w:jc w:val="both"/>
              <w:rPr>
                <w:rFonts w:ascii="David" w:hAnsi="David"/>
                <w:b w:val="0"/>
                <w:bCs w:val="0"/>
                <w:sz w:val="24"/>
                <w:szCs w:val="24"/>
              </w:rPr>
            </w:pPr>
          </w:p>
          <w:p w:rsidR="00A552CB" w:rsidRDefault="0058221D" w:rsidP="0058221D">
            <w:pPr>
              <w:pStyle w:val="a8"/>
              <w:numPr>
                <w:ilvl w:val="0"/>
                <w:numId w:val="9"/>
              </w:numPr>
              <w:rPr>
                <w:rFonts w:ascii="David" w:hAnsi="David"/>
                <w:b w:val="0"/>
                <w:bCs w:val="0"/>
                <w:sz w:val="24"/>
                <w:szCs w:val="24"/>
              </w:rPr>
            </w:pPr>
            <w:r>
              <w:rPr>
                <w:rFonts w:ascii="David" w:hAnsi="David" w:hint="cs"/>
                <w:b w:val="0"/>
                <w:bCs w:val="0"/>
                <w:sz w:val="24"/>
                <w:szCs w:val="24"/>
                <w:rtl/>
              </w:rPr>
              <w:t>יש לצרף לישיבה שתתקיים בעוד כחו</w:t>
            </w:r>
            <w:r w:rsidR="00FA5D37">
              <w:rPr>
                <w:rFonts w:ascii="David" w:hAnsi="David" w:hint="cs"/>
                <w:b w:val="0"/>
                <w:bCs w:val="0"/>
                <w:sz w:val="24"/>
                <w:szCs w:val="24"/>
                <w:rtl/>
              </w:rPr>
              <w:t>דש וחצי את פלט השימושים החורגים</w:t>
            </w:r>
            <w:r w:rsidR="00DD478E">
              <w:rPr>
                <w:rFonts w:ascii="David" w:hAnsi="David" w:hint="cs"/>
                <w:b w:val="0"/>
                <w:bCs w:val="0"/>
                <w:sz w:val="24"/>
                <w:szCs w:val="24"/>
                <w:rtl/>
              </w:rPr>
              <w:t>.</w:t>
            </w:r>
          </w:p>
          <w:p w:rsidR="00DD478E" w:rsidRDefault="00DD478E" w:rsidP="00DD478E">
            <w:pPr>
              <w:rPr>
                <w:rFonts w:ascii="David" w:hAnsi="David"/>
                <w:sz w:val="24"/>
                <w:szCs w:val="24"/>
                <w:rtl/>
              </w:rPr>
            </w:pPr>
          </w:p>
          <w:p w:rsidR="00DD478E" w:rsidRPr="001F263D" w:rsidRDefault="00DD478E" w:rsidP="00DD478E">
            <w:pPr>
              <w:rPr>
                <w:rFonts w:ascii="David" w:hAnsi="David" w:cs="David"/>
                <w:sz w:val="24"/>
                <w:szCs w:val="24"/>
              </w:rPr>
            </w:pPr>
            <w:r w:rsidRPr="001F263D">
              <w:rPr>
                <w:rFonts w:ascii="David" w:hAnsi="David" w:cs="David"/>
                <w:sz w:val="24"/>
                <w:szCs w:val="24"/>
                <w:rtl/>
              </w:rPr>
              <w:t xml:space="preserve">הועדה מדגישה שהלשכה המשפטית </w:t>
            </w:r>
            <w:proofErr w:type="spellStart"/>
            <w:r w:rsidRPr="001F263D">
              <w:rPr>
                <w:rFonts w:ascii="David" w:hAnsi="David" w:cs="David"/>
                <w:sz w:val="24"/>
                <w:szCs w:val="24"/>
                <w:rtl/>
              </w:rPr>
              <w:t>תחדול</w:t>
            </w:r>
            <w:proofErr w:type="spellEnd"/>
            <w:r w:rsidRPr="001F263D">
              <w:rPr>
                <w:rFonts w:ascii="David" w:hAnsi="David" w:cs="David"/>
                <w:sz w:val="24"/>
                <w:szCs w:val="24"/>
                <w:rtl/>
              </w:rPr>
              <w:t xml:space="preserve"> לעבוד עם קובץ מעקב באקסל. כל תיק שנפתח בפיקוח הוועדה בתוכנת הבר, ימשיך להתנהל גם לאחר העברתו ללשכה המשפטית באותה תוכנה כדי לשמור על רצף המידע מרגע פתיחת תיק הפיקוח ועד לסיום הטיפול! </w:t>
            </w:r>
          </w:p>
        </w:tc>
        <w:tc>
          <w:tcPr>
            <w:tcW w:w="4224" w:type="dxa"/>
            <w:shd w:val="clear" w:color="auto" w:fill="FFFFFF" w:themeFill="background1"/>
          </w:tcPr>
          <w:p w:rsidR="00A552CB" w:rsidRPr="00A552CB" w:rsidRDefault="00A552CB" w:rsidP="00D72CFB">
            <w:pPr>
              <w:pStyle w:val="a8"/>
              <w:jc w:val="both"/>
              <w:cnfStyle w:val="000000000000" w:firstRow="0" w:lastRow="0" w:firstColumn="0" w:lastColumn="0" w:oddVBand="0" w:evenVBand="0" w:oddHBand="0" w:evenHBand="0" w:firstRowFirstColumn="0" w:firstRowLastColumn="0" w:lastRowFirstColumn="0" w:lastRowLastColumn="0"/>
              <w:rPr>
                <w:rFonts w:ascii="David" w:hAnsi="David"/>
                <w:b/>
                <w:bCs/>
                <w:sz w:val="24"/>
                <w:szCs w:val="24"/>
              </w:rPr>
            </w:pPr>
          </w:p>
          <w:p w:rsidR="00A552CB" w:rsidRPr="00A552CB" w:rsidRDefault="00A552CB" w:rsidP="005408BF">
            <w:pPr>
              <w:pStyle w:val="a8"/>
              <w:numPr>
                <w:ilvl w:val="0"/>
                <w:numId w:val="9"/>
              </w:numPr>
              <w:jc w:val="both"/>
              <w:cnfStyle w:val="000000000000" w:firstRow="0" w:lastRow="0" w:firstColumn="0" w:lastColumn="0" w:oddVBand="0" w:evenVBand="0" w:oddHBand="0" w:evenHBand="0" w:firstRowFirstColumn="0" w:firstRowLastColumn="0" w:lastRowFirstColumn="0" w:lastRowLastColumn="0"/>
              <w:rPr>
                <w:rFonts w:ascii="David" w:hAnsi="David"/>
                <w:b/>
                <w:bCs/>
                <w:sz w:val="24"/>
                <w:szCs w:val="24"/>
              </w:rPr>
            </w:pPr>
            <w:r w:rsidRPr="00A552CB">
              <w:rPr>
                <w:rFonts w:ascii="David" w:hAnsi="David"/>
                <w:sz w:val="24"/>
                <w:szCs w:val="24"/>
                <w:rtl/>
              </w:rPr>
              <w:t xml:space="preserve">יש להכין טבלה מרכזת של נתוני שימושים חורגים – העבירה, היקפה, הטיפול בתיק כולל מועדי טיפול אחרון </w:t>
            </w:r>
            <w:proofErr w:type="spellStart"/>
            <w:r w:rsidRPr="00A552CB">
              <w:rPr>
                <w:rFonts w:ascii="David" w:hAnsi="David"/>
                <w:sz w:val="24"/>
                <w:szCs w:val="24"/>
                <w:rtl/>
              </w:rPr>
              <w:t>וכו</w:t>
            </w:r>
            <w:proofErr w:type="spellEnd"/>
            <w:r w:rsidRPr="00A552CB">
              <w:rPr>
                <w:rFonts w:ascii="David" w:hAnsi="David"/>
                <w:sz w:val="24"/>
                <w:szCs w:val="24"/>
                <w:rtl/>
              </w:rPr>
              <w:t>'.</w:t>
            </w:r>
          </w:p>
          <w:p w:rsidR="00A552CB" w:rsidRPr="00A552CB" w:rsidRDefault="00A552CB" w:rsidP="005408BF">
            <w:pPr>
              <w:pStyle w:val="a8"/>
              <w:numPr>
                <w:ilvl w:val="0"/>
                <w:numId w:val="9"/>
              </w:numPr>
              <w:jc w:val="both"/>
              <w:cnfStyle w:val="000000000000" w:firstRow="0" w:lastRow="0" w:firstColumn="0" w:lastColumn="0" w:oddVBand="0" w:evenVBand="0" w:oddHBand="0" w:evenHBand="0" w:firstRowFirstColumn="0" w:firstRowLastColumn="0" w:lastRowFirstColumn="0" w:lastRowLastColumn="0"/>
              <w:rPr>
                <w:rFonts w:ascii="David" w:hAnsi="David"/>
                <w:sz w:val="24"/>
                <w:szCs w:val="24"/>
                <w:rtl/>
              </w:rPr>
            </w:pPr>
            <w:r w:rsidRPr="00A552CB">
              <w:rPr>
                <w:rFonts w:ascii="David" w:hAnsi="David"/>
                <w:sz w:val="24"/>
                <w:szCs w:val="24"/>
                <w:rtl/>
              </w:rPr>
              <w:t>יש לפעול תוך מספר חודשים לאכיפה בתי</w:t>
            </w:r>
            <w:r w:rsidR="00661F76">
              <w:rPr>
                <w:rFonts w:ascii="David" w:hAnsi="David"/>
                <w:sz w:val="24"/>
                <w:szCs w:val="24"/>
                <w:rtl/>
              </w:rPr>
              <w:t>קים ולדרוש תשלומי שימוש חורג רט</w:t>
            </w:r>
            <w:r w:rsidR="00661F76">
              <w:rPr>
                <w:rFonts w:ascii="David" w:hAnsi="David" w:hint="cs"/>
                <w:sz w:val="24"/>
                <w:szCs w:val="24"/>
                <w:rtl/>
              </w:rPr>
              <w:t>ר</w:t>
            </w:r>
            <w:r w:rsidRPr="00A552CB">
              <w:rPr>
                <w:rFonts w:ascii="David" w:hAnsi="David"/>
                <w:sz w:val="24"/>
                <w:szCs w:val="24"/>
                <w:rtl/>
              </w:rPr>
              <w:t>ואקטיבית כולל מרכיב ריבית והצמדה על מנת להקטין את כדאיות ביצוע העבירות</w:t>
            </w:r>
          </w:p>
        </w:tc>
        <w:tc>
          <w:tcPr>
            <w:tcW w:w="3005" w:type="dxa"/>
            <w:shd w:val="clear" w:color="auto" w:fill="FFFFFF" w:themeFill="background1"/>
          </w:tcPr>
          <w:p w:rsidR="00A552CB" w:rsidRPr="00A552CB" w:rsidRDefault="00A552CB" w:rsidP="00D72CFB">
            <w:pPr>
              <w:pStyle w:val="a8"/>
              <w:cnfStyle w:val="000000000000" w:firstRow="0" w:lastRow="0" w:firstColumn="0" w:lastColumn="0" w:oddVBand="0" w:evenVBand="0" w:oddHBand="0" w:evenHBand="0" w:firstRowFirstColumn="0" w:firstRowLastColumn="0" w:lastRowFirstColumn="0" w:lastRowLastColumn="0"/>
              <w:rPr>
                <w:rFonts w:ascii="David" w:hAnsi="David"/>
                <w:b/>
                <w:sz w:val="24"/>
                <w:szCs w:val="24"/>
              </w:rPr>
            </w:pPr>
          </w:p>
          <w:p w:rsidR="00A552CB" w:rsidRPr="00A552CB" w:rsidRDefault="00A552CB" w:rsidP="005408BF">
            <w:pPr>
              <w:pStyle w:val="a8"/>
              <w:numPr>
                <w:ilvl w:val="0"/>
                <w:numId w:val="7"/>
              </w:numPr>
              <w:cnfStyle w:val="000000000000" w:firstRow="0" w:lastRow="0" w:firstColumn="0" w:lastColumn="0" w:oddVBand="0" w:evenVBand="0" w:oddHBand="0" w:evenHBand="0" w:firstRowFirstColumn="0" w:firstRowLastColumn="0" w:lastRowFirstColumn="0" w:lastRowLastColumn="0"/>
              <w:rPr>
                <w:rFonts w:ascii="David" w:hAnsi="David"/>
                <w:b/>
                <w:sz w:val="24"/>
                <w:szCs w:val="24"/>
              </w:rPr>
            </w:pPr>
            <w:r w:rsidRPr="00A552CB">
              <w:rPr>
                <w:rFonts w:ascii="David" w:hAnsi="David"/>
                <w:b/>
                <w:sz w:val="24"/>
                <w:szCs w:val="24"/>
                <w:rtl/>
              </w:rPr>
              <w:t>בחלק מהתיקים חסר מידע על מהות השימוש החורג והיקפו</w:t>
            </w:r>
          </w:p>
          <w:p w:rsidR="00A552CB" w:rsidRPr="00A552CB" w:rsidRDefault="00A552CB" w:rsidP="005408BF">
            <w:pPr>
              <w:pStyle w:val="a8"/>
              <w:numPr>
                <w:ilvl w:val="0"/>
                <w:numId w:val="8"/>
              </w:numPr>
              <w:cnfStyle w:val="000000000000" w:firstRow="0" w:lastRow="0" w:firstColumn="0" w:lastColumn="0" w:oddVBand="0" w:evenVBand="0" w:oddHBand="0" w:evenHBand="0" w:firstRowFirstColumn="0" w:firstRowLastColumn="0" w:lastRowFirstColumn="0" w:lastRowLastColumn="0"/>
              <w:rPr>
                <w:rFonts w:ascii="David" w:hAnsi="David"/>
                <w:b/>
                <w:sz w:val="24"/>
                <w:szCs w:val="24"/>
              </w:rPr>
            </w:pPr>
            <w:r w:rsidRPr="00A552CB">
              <w:rPr>
                <w:rFonts w:ascii="David" w:hAnsi="David"/>
                <w:b/>
                <w:sz w:val="24"/>
                <w:szCs w:val="24"/>
                <w:rtl/>
              </w:rPr>
              <w:t>חלק מהתיקים אינם מטופלים במשך שנים. בחלקם בוצעו עבירות מהותיות.</w:t>
            </w:r>
          </w:p>
          <w:p w:rsidR="00A552CB" w:rsidRPr="00A552CB" w:rsidRDefault="00A552CB" w:rsidP="005408BF">
            <w:pPr>
              <w:pStyle w:val="a8"/>
              <w:numPr>
                <w:ilvl w:val="0"/>
                <w:numId w:val="8"/>
              </w:numPr>
              <w:cnfStyle w:val="000000000000" w:firstRow="0" w:lastRow="0" w:firstColumn="0" w:lastColumn="0" w:oddVBand="0" w:evenVBand="0" w:oddHBand="0" w:evenHBand="0" w:firstRowFirstColumn="0" w:firstRowLastColumn="0" w:lastRowFirstColumn="0" w:lastRowLastColumn="0"/>
              <w:rPr>
                <w:rFonts w:ascii="David" w:hAnsi="David"/>
                <w:b/>
                <w:sz w:val="24"/>
                <w:szCs w:val="24"/>
              </w:rPr>
            </w:pPr>
            <w:r w:rsidRPr="00A552CB">
              <w:rPr>
                <w:rFonts w:ascii="David" w:hAnsi="David"/>
                <w:b/>
                <w:sz w:val="24"/>
                <w:szCs w:val="24"/>
                <w:rtl/>
              </w:rPr>
              <w:t>אין ענישה על השימוש החורג ולא נגבים קנסות ותשלומים רטרואקטיבית . הדבר מגדיל את רווחי היזמים מעבירות הבנייה ופוגע באינטרס הציבורי</w:t>
            </w:r>
          </w:p>
          <w:p w:rsidR="00A552CB" w:rsidRPr="00661F76" w:rsidRDefault="00A552CB" w:rsidP="00661F76">
            <w:pPr>
              <w:pStyle w:val="a8"/>
              <w:numPr>
                <w:ilvl w:val="0"/>
                <w:numId w:val="8"/>
              </w:numPr>
              <w:cnfStyle w:val="000000000000" w:firstRow="0" w:lastRow="0" w:firstColumn="0" w:lastColumn="0" w:oddVBand="0" w:evenVBand="0" w:oddHBand="0" w:evenHBand="0" w:firstRowFirstColumn="0" w:firstRowLastColumn="0" w:lastRowFirstColumn="0" w:lastRowLastColumn="0"/>
              <w:rPr>
                <w:rFonts w:ascii="David" w:hAnsi="David"/>
                <w:b/>
                <w:sz w:val="24"/>
                <w:szCs w:val="24"/>
                <w:rtl/>
              </w:rPr>
            </w:pPr>
            <w:r w:rsidRPr="00A552CB">
              <w:rPr>
                <w:rFonts w:ascii="David" w:hAnsi="David"/>
                <w:b/>
                <w:sz w:val="24"/>
                <w:szCs w:val="24"/>
                <w:rtl/>
              </w:rPr>
              <w:t>אין מידע מרוכז על מצב תיקי שימוש חורג ועל מצב הטיפול</w:t>
            </w:r>
          </w:p>
        </w:tc>
        <w:tc>
          <w:tcPr>
            <w:tcW w:w="1134" w:type="dxa"/>
            <w:shd w:val="clear" w:color="auto" w:fill="FFFFFF" w:themeFill="background1"/>
            <w:vAlign w:val="center"/>
          </w:tcPr>
          <w:p w:rsidR="00A552CB" w:rsidRPr="00A552CB" w:rsidRDefault="00A552CB" w:rsidP="00EC6854">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lang w:val="en-US"/>
              </w:rPr>
            </w:pPr>
            <w:r w:rsidRPr="00A552CB">
              <w:rPr>
                <w:rFonts w:ascii="David" w:hAnsi="David" w:cs="David"/>
                <w:b/>
                <w:bCs/>
                <w:sz w:val="24"/>
                <w:szCs w:val="24"/>
                <w:rtl/>
              </w:rPr>
              <w:t xml:space="preserve">שימושים </w:t>
            </w:r>
            <w:r w:rsidR="00EC6854">
              <w:rPr>
                <w:rFonts w:ascii="David" w:hAnsi="David" w:cs="David" w:hint="cs"/>
                <w:b/>
                <w:bCs/>
                <w:sz w:val="24"/>
                <w:szCs w:val="24"/>
                <w:rtl/>
              </w:rPr>
              <w:t xml:space="preserve">     </w:t>
            </w:r>
            <w:r w:rsidRPr="00A552CB">
              <w:rPr>
                <w:rFonts w:ascii="David" w:hAnsi="David" w:cs="David"/>
                <w:b/>
                <w:bCs/>
                <w:sz w:val="24"/>
                <w:szCs w:val="24"/>
                <w:rtl/>
              </w:rPr>
              <w:t>חורגים</w:t>
            </w:r>
          </w:p>
        </w:tc>
      </w:tr>
      <w:tr w:rsidR="008434AB" w:rsidTr="001F26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rsidR="00247019" w:rsidRPr="00247019" w:rsidRDefault="00DD478E" w:rsidP="00247019">
            <w:pPr>
              <w:pStyle w:val="a8"/>
              <w:numPr>
                <w:ilvl w:val="0"/>
                <w:numId w:val="2"/>
              </w:numPr>
              <w:rPr>
                <w:rFonts w:ascii="David" w:hAnsi="David"/>
                <w:b w:val="0"/>
                <w:bCs w:val="0"/>
                <w:sz w:val="24"/>
                <w:szCs w:val="24"/>
              </w:rPr>
            </w:pPr>
            <w:r>
              <w:rPr>
                <w:rFonts w:ascii="David" w:hAnsi="David" w:hint="cs"/>
                <w:b w:val="0"/>
                <w:bCs w:val="0"/>
                <w:sz w:val="24"/>
                <w:szCs w:val="24"/>
                <w:rtl/>
              </w:rPr>
              <w:t xml:space="preserve">נוסף תובע עירוני ללשכה המשפטית שעיקר עיסוקו הוא בתיקי הוועדה. </w:t>
            </w:r>
          </w:p>
          <w:p w:rsidR="00A552CB" w:rsidRDefault="00247019" w:rsidP="00247019">
            <w:pPr>
              <w:pStyle w:val="a8"/>
              <w:numPr>
                <w:ilvl w:val="0"/>
                <w:numId w:val="2"/>
              </w:numPr>
              <w:rPr>
                <w:rFonts w:ascii="David" w:hAnsi="David"/>
                <w:sz w:val="24"/>
                <w:szCs w:val="24"/>
              </w:rPr>
            </w:pPr>
            <w:r>
              <w:rPr>
                <w:rFonts w:ascii="David" w:hAnsi="David" w:hint="cs"/>
                <w:b w:val="0"/>
                <w:bCs w:val="0"/>
                <w:sz w:val="24"/>
                <w:szCs w:val="24"/>
                <w:rtl/>
              </w:rPr>
              <w:t>על מנת שיהיה ממשק וסנכרון בין הלשכה המשפטית, הוועדה והגביה, כל החומר יוכנס למערכת</w:t>
            </w:r>
            <w:r w:rsidR="00FA5D37">
              <w:rPr>
                <w:rFonts w:ascii="David" w:hAnsi="David" w:hint="cs"/>
                <w:b w:val="0"/>
                <w:bCs w:val="0"/>
                <w:sz w:val="24"/>
                <w:szCs w:val="24"/>
                <w:rtl/>
              </w:rPr>
              <w:t xml:space="preserve"> הבר למיצוי </w:t>
            </w:r>
            <w:r w:rsidR="00FA5D37">
              <w:rPr>
                <w:rFonts w:ascii="David" w:hAnsi="David" w:hint="cs"/>
                <w:b w:val="0"/>
                <w:bCs w:val="0"/>
                <w:sz w:val="24"/>
                <w:szCs w:val="24"/>
                <w:rtl/>
              </w:rPr>
              <w:lastRenderedPageBreak/>
              <w:t>משפטי וגביית הדוחות</w:t>
            </w:r>
            <w:r w:rsidR="00DD478E">
              <w:rPr>
                <w:rFonts w:ascii="David" w:hAnsi="David" w:hint="cs"/>
                <w:sz w:val="24"/>
                <w:szCs w:val="24"/>
                <w:rtl/>
              </w:rPr>
              <w:t xml:space="preserve"> (ראו הערה מודגשת בסעיף קודם)</w:t>
            </w:r>
          </w:p>
          <w:p w:rsidR="00247019" w:rsidRPr="00247019" w:rsidRDefault="00247019" w:rsidP="00247019">
            <w:pPr>
              <w:pStyle w:val="a8"/>
              <w:numPr>
                <w:ilvl w:val="0"/>
                <w:numId w:val="2"/>
              </w:numPr>
              <w:rPr>
                <w:rFonts w:ascii="David" w:hAnsi="David"/>
                <w:sz w:val="24"/>
                <w:szCs w:val="24"/>
              </w:rPr>
            </w:pPr>
            <w:r>
              <w:rPr>
                <w:rFonts w:ascii="David" w:hAnsi="David" w:hint="cs"/>
                <w:b w:val="0"/>
                <w:bCs w:val="0"/>
                <w:sz w:val="24"/>
                <w:szCs w:val="24"/>
                <w:rtl/>
              </w:rPr>
              <w:t>יש לקיים מעקב ובק</w:t>
            </w:r>
            <w:r w:rsidR="00FA5D37">
              <w:rPr>
                <w:rFonts w:ascii="David" w:hAnsi="David" w:hint="cs"/>
                <w:b w:val="0"/>
                <w:bCs w:val="0"/>
                <w:sz w:val="24"/>
                <w:szCs w:val="24"/>
                <w:rtl/>
              </w:rPr>
              <w:t>רה שוטפים אחר התיקים ופסקי הדין</w:t>
            </w:r>
          </w:p>
        </w:tc>
        <w:tc>
          <w:tcPr>
            <w:tcW w:w="4224" w:type="dxa"/>
            <w:shd w:val="clear" w:color="auto" w:fill="FFFFFF" w:themeFill="background1"/>
          </w:tcPr>
          <w:p w:rsidR="00A552CB" w:rsidRPr="00A552CB" w:rsidRDefault="00A552CB" w:rsidP="00661F76">
            <w:p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p>
          <w:p w:rsidR="00A552CB" w:rsidRPr="00A552CB" w:rsidRDefault="00A552CB" w:rsidP="005408BF">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הביקורת ממליצה, כי המחלקה המשפטית תפעל לאיתור תיקי עבירות בנייה שלא טופלו ותתקדם בטיפול המשפטי בהן. יש לנהל מידע מרוכז על כל תיקי בית משפט ולערוך מעקב אחר ביצוע בפועל של גזרי דין שהוטלו</w:t>
            </w:r>
          </w:p>
          <w:p w:rsidR="00661F76" w:rsidRDefault="00A552CB" w:rsidP="00661F76">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יש לעשות שימוש במערכת מחשב י</w:t>
            </w:r>
            <w:r w:rsidR="00661F76">
              <w:rPr>
                <w:rFonts w:ascii="David" w:hAnsi="David" w:cs="David" w:hint="cs"/>
                <w:sz w:val="24"/>
                <w:szCs w:val="24"/>
                <w:rtl/>
              </w:rPr>
              <w:t>י</w:t>
            </w:r>
            <w:r w:rsidRPr="00A552CB">
              <w:rPr>
                <w:rFonts w:ascii="David" w:hAnsi="David" w:cs="David"/>
                <w:sz w:val="24"/>
                <w:szCs w:val="24"/>
                <w:rtl/>
              </w:rPr>
              <w:t xml:space="preserve">עודית לביצוע הוראות בית המשפט בעניין אכיפת </w:t>
            </w:r>
            <w:r w:rsidRPr="00A552CB">
              <w:rPr>
                <w:rFonts w:ascii="David" w:hAnsi="David" w:cs="David"/>
                <w:sz w:val="24"/>
                <w:szCs w:val="24"/>
                <w:rtl/>
              </w:rPr>
              <w:lastRenderedPageBreak/>
              <w:t xml:space="preserve">גזרי דין ,כגון תזכורות להריסה/ לתיקון ליקוי, להגשת </w:t>
            </w:r>
            <w:proofErr w:type="spellStart"/>
            <w:r w:rsidRPr="00A552CB">
              <w:rPr>
                <w:rFonts w:ascii="David" w:hAnsi="David" w:cs="David"/>
                <w:sz w:val="24"/>
                <w:szCs w:val="24"/>
                <w:rtl/>
              </w:rPr>
              <w:t>תוכנית</w:t>
            </w:r>
            <w:proofErr w:type="spellEnd"/>
            <w:r w:rsidRPr="00A552CB">
              <w:rPr>
                <w:rFonts w:ascii="David" w:hAnsi="David" w:cs="David"/>
                <w:sz w:val="24"/>
                <w:szCs w:val="24"/>
                <w:rtl/>
              </w:rPr>
              <w:t xml:space="preserve"> וכו'</w:t>
            </w:r>
          </w:p>
          <w:p w:rsidR="00661F76" w:rsidRPr="00661F76" w:rsidRDefault="00661F76" w:rsidP="00661F76">
            <w:pPr>
              <w:ind w:left="360"/>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p>
          <w:p w:rsidR="00A552CB" w:rsidRPr="00A552CB" w:rsidRDefault="00A552CB" w:rsidP="005408BF">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 xml:space="preserve">הביקורת ממליצה, לקבוע יעד של 100% גבייה בתיקים בהם ניתן פסק דין לקנסות. </w:t>
            </w:r>
          </w:p>
          <w:p w:rsidR="00A552CB" w:rsidRPr="00A552CB" w:rsidRDefault="00A552CB" w:rsidP="000A4C93">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יש להעביר את גביית הקנסות למחלקת הגבייה העירונית העוסקת גם בגביית ארנונה, שהיא בעלת הכלים המתאימים למעקב אחר חובות, למתן הרתעות ולביצוע פעולות אכיפה. יש לשמור את התיקים במחלקה המשפטית עד לתשלום הקנס ולהפסקת העבירה בדרך שהורה עליה בית המשפט</w:t>
            </w:r>
          </w:p>
          <w:p w:rsidR="00A552CB" w:rsidRPr="00A552CB" w:rsidRDefault="00661F76" w:rsidP="000A4C93">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r>
              <w:rPr>
                <w:rFonts w:ascii="David" w:hAnsi="David" w:cs="David"/>
                <w:sz w:val="24"/>
                <w:szCs w:val="24"/>
                <w:rtl/>
              </w:rPr>
              <w:t>יש לבצע ס</w:t>
            </w:r>
            <w:r w:rsidR="00A552CB" w:rsidRPr="00A552CB">
              <w:rPr>
                <w:rFonts w:ascii="David" w:hAnsi="David" w:cs="David"/>
                <w:sz w:val="24"/>
                <w:szCs w:val="24"/>
                <w:rtl/>
              </w:rPr>
              <w:t>נכרון בין מערכת המחלקה המשפטית למערכת הגבייה העירונית. יש לערוך השוואה בין הנתונים של שתי המחלקות אחת לרבעון. יש לקיים ישיבת תיאום בין המחלקות לפחות אחת לשנה, בה יעברו על כל התיקים הפתוחים ויינתן עדכון על הטיפול בהם</w:t>
            </w:r>
          </w:p>
          <w:p w:rsidR="00A552CB" w:rsidRPr="00A552CB" w:rsidRDefault="00A552CB" w:rsidP="000A4C93">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 xml:space="preserve">יש לשקול להעביר חלק מהתפקידים הנוספים, שהוטלו על התובעת העירונית, לאדם אחר, כדי לפנות אותה למטלות האכיפה. </w:t>
            </w:r>
          </w:p>
          <w:p w:rsidR="00A552CB" w:rsidRPr="00661F76" w:rsidRDefault="00A552CB" w:rsidP="00661F76">
            <w:p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p>
        </w:tc>
        <w:tc>
          <w:tcPr>
            <w:tcW w:w="3005" w:type="dxa"/>
            <w:shd w:val="clear" w:color="auto" w:fill="FFFFFF" w:themeFill="background1"/>
          </w:tcPr>
          <w:p w:rsidR="00A552CB" w:rsidRPr="00A552CB" w:rsidRDefault="00A552CB" w:rsidP="00D72CFB">
            <w:p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p>
          <w:p w:rsidR="00A552CB" w:rsidRPr="00A552CB" w:rsidRDefault="00A552CB" w:rsidP="005408BF">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sidRPr="00A552CB">
              <w:rPr>
                <w:rFonts w:ascii="David" w:hAnsi="David" w:cs="David"/>
                <w:sz w:val="24"/>
                <w:szCs w:val="24"/>
                <w:rtl/>
              </w:rPr>
              <w:t>העירייה אינה אוכפת מספיק את חוקי התכנון והגביה ובשנים האחרונות יש ירידה בתיקי עבירות בנייה המגיעים לטיפול משפטי למרות, שעבירות הבנייה ממשיכות.</w:t>
            </w:r>
          </w:p>
          <w:p w:rsidR="00A552CB" w:rsidRPr="00A552CB" w:rsidRDefault="00A552CB" w:rsidP="005408BF">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sidRPr="00A552CB">
              <w:rPr>
                <w:rFonts w:ascii="David" w:hAnsi="David" w:cs="David"/>
                <w:sz w:val="24"/>
                <w:szCs w:val="24"/>
                <w:rtl/>
              </w:rPr>
              <w:t xml:space="preserve">נמצא, כי במקרים רבים </w:t>
            </w:r>
            <w:r w:rsidRPr="00A552CB">
              <w:rPr>
                <w:rFonts w:ascii="David" w:hAnsi="David" w:cs="David"/>
                <w:sz w:val="24"/>
                <w:szCs w:val="24"/>
                <w:rtl/>
              </w:rPr>
              <w:lastRenderedPageBreak/>
              <w:t>בהם ניתנו פסקי דין, העירייה אינה גובה את הקנסות שנפסקו</w:t>
            </w:r>
          </w:p>
          <w:p w:rsidR="00A552CB" w:rsidRPr="00A552CB" w:rsidRDefault="00A552CB" w:rsidP="005408BF">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sidRPr="00A552CB">
              <w:rPr>
                <w:rFonts w:ascii="David" w:hAnsi="David" w:cs="David"/>
                <w:sz w:val="24"/>
                <w:szCs w:val="24"/>
                <w:rtl/>
              </w:rPr>
              <w:t>לעירייה אין מידע זמין על הקנסות שהוטלו ועל גבייתם</w:t>
            </w:r>
          </w:p>
          <w:p w:rsidR="00A552CB" w:rsidRPr="00A552CB" w:rsidRDefault="00A552CB" w:rsidP="005408BF">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sidRPr="00A552CB">
              <w:rPr>
                <w:rFonts w:ascii="David" w:hAnsi="David" w:cs="David"/>
                <w:sz w:val="24"/>
                <w:szCs w:val="24"/>
                <w:rtl/>
              </w:rPr>
              <w:t xml:space="preserve">בנושא עוסקת תובעת עירונית אחת, שעליה הוטלו משימות נוספות, כגון ממונה על חופש המידע. הדבר מקטין את הזמן המוקדש לאכיפה ופוגע ביכולת האכיפה. </w:t>
            </w:r>
          </w:p>
          <w:p w:rsidR="00A552CB" w:rsidRPr="00A552CB" w:rsidRDefault="00A552CB" w:rsidP="000A4C93">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sidRPr="00A552CB">
              <w:rPr>
                <w:rFonts w:ascii="David" w:hAnsi="David" w:cs="David"/>
                <w:sz w:val="24"/>
                <w:szCs w:val="24"/>
                <w:rtl/>
              </w:rPr>
              <w:t>אין תיאום מספק בין המחלקה המשפטית לבין מערכת הגבייה העירונית.</w:t>
            </w:r>
          </w:p>
          <w:p w:rsidR="00A552CB" w:rsidRPr="00A552CB" w:rsidRDefault="00A552CB" w:rsidP="00D72CFB">
            <w:pPr>
              <w:pStyle w:val="a8"/>
              <w:jc w:val="center"/>
              <w:cnfStyle w:val="000000100000" w:firstRow="0" w:lastRow="0" w:firstColumn="0" w:lastColumn="0" w:oddVBand="0" w:evenVBand="0" w:oddHBand="1" w:evenHBand="0" w:firstRowFirstColumn="0" w:firstRowLastColumn="0" w:lastRowFirstColumn="0" w:lastRowLastColumn="0"/>
              <w:rPr>
                <w:rFonts w:ascii="David" w:hAnsi="David"/>
                <w:sz w:val="24"/>
                <w:szCs w:val="24"/>
                <w:lang w:val="en-US"/>
              </w:rPr>
            </w:pPr>
          </w:p>
        </w:tc>
        <w:tc>
          <w:tcPr>
            <w:tcW w:w="1134" w:type="dxa"/>
            <w:shd w:val="clear" w:color="auto" w:fill="FFFFFF" w:themeFill="background1"/>
            <w:vAlign w:val="center"/>
          </w:tcPr>
          <w:p w:rsidR="00A552CB" w:rsidRPr="00A552CB" w:rsidRDefault="00A552CB"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lang w:val="en-US"/>
              </w:rPr>
            </w:pPr>
            <w:r w:rsidRPr="00A552CB">
              <w:rPr>
                <w:rFonts w:ascii="David" w:hAnsi="David" w:cs="David"/>
                <w:b/>
                <w:bCs/>
                <w:sz w:val="24"/>
                <w:szCs w:val="24"/>
                <w:rtl/>
              </w:rPr>
              <w:lastRenderedPageBreak/>
              <w:t>טיפול משפטי בתיקי עבירות בנייה</w:t>
            </w:r>
          </w:p>
        </w:tc>
      </w:tr>
      <w:tr w:rsidR="00EC6854" w:rsidTr="001F263D">
        <w:trPr>
          <w:trHeight w:val="2751"/>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rsidR="00175D19" w:rsidRPr="00175D19" w:rsidRDefault="00D57D34" w:rsidP="00FA5D37">
            <w:pPr>
              <w:pStyle w:val="a8"/>
              <w:numPr>
                <w:ilvl w:val="0"/>
                <w:numId w:val="3"/>
              </w:numPr>
              <w:rPr>
                <w:rFonts w:ascii="David" w:hAnsi="David"/>
                <w:sz w:val="24"/>
                <w:szCs w:val="24"/>
              </w:rPr>
            </w:pPr>
            <w:r>
              <w:rPr>
                <w:rFonts w:ascii="David" w:hAnsi="David" w:hint="cs"/>
                <w:b w:val="0"/>
                <w:bCs w:val="0"/>
                <w:sz w:val="24"/>
                <w:szCs w:val="24"/>
                <w:rtl/>
              </w:rPr>
              <w:t>שני תיקי התלונות</w:t>
            </w:r>
            <w:r w:rsidR="00FA5D37">
              <w:rPr>
                <w:rFonts w:ascii="David" w:hAnsi="David" w:hint="cs"/>
                <w:b w:val="0"/>
                <w:bCs w:val="0"/>
                <w:sz w:val="24"/>
                <w:szCs w:val="24"/>
                <w:rtl/>
              </w:rPr>
              <w:t xml:space="preserve"> נמצאים בטיפול הלשכה המשפטית</w:t>
            </w:r>
          </w:p>
          <w:p w:rsidR="00175D19" w:rsidRPr="00175D19" w:rsidRDefault="00175D19" w:rsidP="00FA5D37">
            <w:pPr>
              <w:pStyle w:val="a8"/>
              <w:numPr>
                <w:ilvl w:val="0"/>
                <w:numId w:val="3"/>
              </w:numPr>
              <w:rPr>
                <w:rFonts w:ascii="David" w:hAnsi="David"/>
                <w:b w:val="0"/>
                <w:bCs w:val="0"/>
                <w:sz w:val="24"/>
                <w:szCs w:val="24"/>
              </w:rPr>
            </w:pPr>
            <w:r w:rsidRPr="00175D19">
              <w:rPr>
                <w:rFonts w:ascii="David" w:hAnsi="David" w:hint="cs"/>
                <w:b w:val="0"/>
                <w:bCs w:val="0"/>
                <w:sz w:val="24"/>
                <w:szCs w:val="24"/>
                <w:rtl/>
              </w:rPr>
              <w:t>התיק הראשון נמצא בהשלמות חקירה</w:t>
            </w:r>
          </w:p>
          <w:p w:rsidR="0004637A" w:rsidRPr="00FA5D37" w:rsidRDefault="00175D19" w:rsidP="00FA5D37">
            <w:pPr>
              <w:pStyle w:val="a8"/>
              <w:numPr>
                <w:ilvl w:val="0"/>
                <w:numId w:val="3"/>
              </w:numPr>
              <w:rPr>
                <w:rFonts w:ascii="David" w:hAnsi="David"/>
                <w:sz w:val="24"/>
                <w:szCs w:val="24"/>
                <w:rtl/>
              </w:rPr>
            </w:pPr>
            <w:r>
              <w:rPr>
                <w:rFonts w:ascii="David" w:hAnsi="David" w:hint="cs"/>
                <w:b w:val="0"/>
                <w:bCs w:val="0"/>
                <w:sz w:val="24"/>
                <w:szCs w:val="24"/>
                <w:rtl/>
              </w:rPr>
              <w:t xml:space="preserve">התיק השני נמצא בשלב </w:t>
            </w:r>
            <w:r w:rsidR="00FA5D37">
              <w:rPr>
                <w:rFonts w:ascii="David" w:hAnsi="David" w:hint="cs"/>
                <w:b w:val="0"/>
                <w:bCs w:val="0"/>
                <w:sz w:val="24"/>
                <w:szCs w:val="24"/>
                <w:rtl/>
              </w:rPr>
              <w:t>צווי כניסה למקרקעין</w:t>
            </w:r>
          </w:p>
        </w:tc>
        <w:tc>
          <w:tcPr>
            <w:tcW w:w="4224" w:type="dxa"/>
            <w:shd w:val="clear" w:color="auto" w:fill="FFFFFF" w:themeFill="background1"/>
          </w:tcPr>
          <w:p w:rsidR="00A552CB" w:rsidRPr="00A552CB" w:rsidRDefault="00A552CB" w:rsidP="000A4C93">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 xml:space="preserve">הביקורת מצאה טיפול לא אפקטיבי במקרים אלו , תוך זלזול בהוראות החוק, בהוראות הוועדה ואף בצו הפסקה מנהלי ותוך סיכון כלל הציבור. </w:t>
            </w:r>
          </w:p>
          <w:p w:rsidR="00A552CB" w:rsidRPr="00A552CB" w:rsidRDefault="00A552CB" w:rsidP="000A4C93">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על הוועדה לאכוף בצורה אפקטיבית עבירות בנייה ולשים דגש על השתלטות על קרקע ציבורית, ועל חסימת מעבר וסיכון הציבור.</w:t>
            </w:r>
          </w:p>
          <w:p w:rsidR="000A4C93" w:rsidRDefault="00A552CB" w:rsidP="00661F76">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 xml:space="preserve">העבירות שתוארו הן עבירות כלכליות, לשם השגת רווח. על הוועדה להטיל במקרים אלו קנסות משמעותיים על מנת להסב לעוברים על החוק הפסד כלכלי וליצור הרתעה מביצוע עבירות מעין אלו. </w:t>
            </w:r>
          </w:p>
          <w:p w:rsidR="00661F76" w:rsidRPr="00661F76" w:rsidRDefault="00661F76" w:rsidP="00661F76">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p>
        </w:tc>
        <w:tc>
          <w:tcPr>
            <w:tcW w:w="3005" w:type="dxa"/>
            <w:shd w:val="clear" w:color="auto" w:fill="FFFFFF" w:themeFill="background1"/>
          </w:tcPr>
          <w:p w:rsidR="00A552CB" w:rsidRPr="00A552CB" w:rsidRDefault="00A552CB" w:rsidP="000A4C93">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במקרה הראשון, הוצא צו הפסקת עבודה מנהלי שלא כובד</w:t>
            </w:r>
          </w:p>
          <w:p w:rsidR="00A552CB" w:rsidRPr="00A552CB" w:rsidRDefault="00A552CB" w:rsidP="000A4C93">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tl/>
              </w:rPr>
            </w:pPr>
            <w:r w:rsidRPr="00A552CB">
              <w:rPr>
                <w:rFonts w:ascii="David" w:hAnsi="David" w:cs="David"/>
                <w:b/>
                <w:bCs/>
                <w:sz w:val="24"/>
                <w:szCs w:val="24"/>
                <w:rtl/>
              </w:rPr>
              <w:t xml:space="preserve">במקרה הראשון בוצעה השתלטות על שטח ציבורי. כמו כן, בוצע השתלטות על שטח המיועד למדרכה ומעבר. </w:t>
            </w:r>
          </w:p>
          <w:p w:rsidR="00A552CB" w:rsidRPr="00A552CB" w:rsidRDefault="00A552CB" w:rsidP="000A4C93">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tl/>
              </w:rPr>
            </w:pPr>
            <w:r w:rsidRPr="00A552CB">
              <w:rPr>
                <w:rFonts w:ascii="David" w:hAnsi="David" w:cs="David"/>
                <w:sz w:val="24"/>
                <w:szCs w:val="24"/>
                <w:rtl/>
              </w:rPr>
              <w:t>במקרה השני , לאחר ביצוע חקירה בה הודה בעבירה, הוועדה לא פעלה במשך כ 4 שנים נוספות והליקוי ממשיך .</w:t>
            </w:r>
          </w:p>
          <w:p w:rsidR="00A552CB" w:rsidRPr="00A552CB" w:rsidRDefault="00A552CB" w:rsidP="000A4C93">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tl/>
                <w:lang w:val="en-US"/>
              </w:rPr>
            </w:pPr>
            <w:r w:rsidRPr="00A552CB">
              <w:rPr>
                <w:rFonts w:ascii="David" w:hAnsi="David" w:cs="David"/>
                <w:sz w:val="24"/>
                <w:szCs w:val="24"/>
                <w:rtl/>
              </w:rPr>
              <w:t>בשני המקרים בוצעו עבירות ללא אכיפה משמעותית</w:t>
            </w:r>
          </w:p>
        </w:tc>
        <w:tc>
          <w:tcPr>
            <w:tcW w:w="1134" w:type="dxa"/>
            <w:shd w:val="clear" w:color="auto" w:fill="FFFFFF" w:themeFill="background1"/>
            <w:vAlign w:val="center"/>
          </w:tcPr>
          <w:p w:rsidR="00A552CB" w:rsidRPr="00A552CB" w:rsidRDefault="00A552CB" w:rsidP="00D72CFB">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b/>
                <w:bCs/>
                <w:sz w:val="24"/>
                <w:szCs w:val="24"/>
                <w:rtl/>
              </w:rPr>
              <w:t>בדיקת שני תיקי תלונות</w:t>
            </w:r>
          </w:p>
        </w:tc>
      </w:tr>
      <w:tr w:rsidR="00621AE8" w:rsidTr="001F26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restart"/>
            <w:shd w:val="clear" w:color="auto" w:fill="FFFFFF" w:themeFill="background1"/>
          </w:tcPr>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Default="00621AE8" w:rsidP="000A4C93">
            <w:pPr>
              <w:ind w:left="720"/>
              <w:rPr>
                <w:rFonts w:ascii="David" w:hAnsi="David" w:cs="David"/>
                <w:sz w:val="24"/>
                <w:szCs w:val="24"/>
                <w:rtl/>
              </w:rPr>
            </w:pPr>
          </w:p>
          <w:p w:rsidR="00621AE8" w:rsidRPr="00DD478E" w:rsidRDefault="00621AE8" w:rsidP="00621AE8">
            <w:pPr>
              <w:pStyle w:val="a8"/>
              <w:numPr>
                <w:ilvl w:val="0"/>
                <w:numId w:val="3"/>
              </w:numPr>
              <w:rPr>
                <w:rFonts w:ascii="David" w:hAnsi="David"/>
                <w:sz w:val="24"/>
                <w:szCs w:val="24"/>
              </w:rPr>
            </w:pPr>
            <w:r>
              <w:rPr>
                <w:rFonts w:ascii="David" w:hAnsi="David" w:hint="cs"/>
                <w:b w:val="0"/>
                <w:bCs w:val="0"/>
                <w:sz w:val="24"/>
                <w:szCs w:val="24"/>
                <w:rtl/>
              </w:rPr>
              <w:t>דיווח יובא בפגישה</w:t>
            </w:r>
            <w:r w:rsidR="00DD478E">
              <w:rPr>
                <w:rFonts w:ascii="David" w:hAnsi="David" w:hint="cs"/>
                <w:b w:val="0"/>
                <w:bCs w:val="0"/>
                <w:sz w:val="24"/>
                <w:szCs w:val="24"/>
                <w:rtl/>
              </w:rPr>
              <w:t xml:space="preserve"> הנוספת שתתקיים בעוד כחודש וחצי. </w:t>
            </w:r>
          </w:p>
          <w:p w:rsidR="00DD478E" w:rsidRPr="001F263D" w:rsidRDefault="00DD478E" w:rsidP="00DD478E">
            <w:pPr>
              <w:rPr>
                <w:rFonts w:ascii="David" w:hAnsi="David" w:cs="David"/>
                <w:sz w:val="24"/>
                <w:szCs w:val="24"/>
                <w:rtl/>
              </w:rPr>
            </w:pPr>
            <w:r w:rsidRPr="001F263D">
              <w:rPr>
                <w:rFonts w:ascii="David" w:hAnsi="David" w:cs="David"/>
                <w:sz w:val="24"/>
                <w:szCs w:val="24"/>
                <w:rtl/>
              </w:rPr>
              <w:t xml:space="preserve">הוועדה שוב מדגישה כי היא רוצה לראות בפגישה הבאה המשך התנהלות הלשכה המשפטית במערכות משפטיות (במקרה הזה "בר") המיועדות לכך. </w:t>
            </w:r>
          </w:p>
        </w:tc>
        <w:tc>
          <w:tcPr>
            <w:tcW w:w="4224" w:type="dxa"/>
            <w:shd w:val="clear" w:color="auto" w:fill="FFFFFF" w:themeFill="background1"/>
          </w:tcPr>
          <w:p w:rsidR="00621AE8" w:rsidRPr="00A552CB" w:rsidRDefault="00621AE8" w:rsidP="000A4C93">
            <w:pPr>
              <w:numPr>
                <w:ilvl w:val="0"/>
                <w:numId w:val="3"/>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Pr>
                <w:rFonts w:ascii="David" w:hAnsi="David" w:cs="David" w:hint="cs"/>
                <w:sz w:val="24"/>
                <w:szCs w:val="24"/>
                <w:rtl/>
              </w:rPr>
              <w:lastRenderedPageBreak/>
              <w:t>על מחלקת הפיקוח, לאכוף את דיני התכנון והבנייה גם על מבני עירייה, תוך דגש על סיכון הציבור במבנים המשמשים כמבני חינוך ומבני ציבור אחרים ללא קבלת היתר.</w:t>
            </w:r>
            <w:r w:rsidRPr="00A552CB">
              <w:rPr>
                <w:rFonts w:ascii="David" w:hAnsi="David" w:cs="David"/>
                <w:sz w:val="24"/>
                <w:szCs w:val="24"/>
                <w:rtl/>
              </w:rPr>
              <w:t xml:space="preserve"> </w:t>
            </w:r>
          </w:p>
          <w:p w:rsidR="00621AE8" w:rsidRPr="000A4C93" w:rsidRDefault="00621AE8" w:rsidP="000A4C93">
            <w:pPr>
              <w:numPr>
                <w:ilvl w:val="0"/>
                <w:numId w:val="3"/>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Pr>
                <w:rFonts w:ascii="David" w:hAnsi="David" w:cs="David" w:hint="cs"/>
                <w:sz w:val="24"/>
                <w:szCs w:val="24"/>
                <w:rtl/>
              </w:rPr>
              <w:t>על העירייה לערוך לאלתר רשימת מבנים ללא היתר, ולטפל בהסדרת כל הדרוש, עד לקבלת היתר בנייה כדין.</w:t>
            </w:r>
          </w:p>
          <w:p w:rsidR="00621AE8" w:rsidRPr="00A552CB" w:rsidRDefault="00621AE8" w:rsidP="000A4C93">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lang w:val="en-US"/>
              </w:rPr>
            </w:pPr>
            <w:r w:rsidRPr="00A552CB">
              <w:rPr>
                <w:rFonts w:ascii="David" w:hAnsi="David" w:cs="David"/>
                <w:sz w:val="24"/>
                <w:szCs w:val="24"/>
                <w:rtl/>
                <w:lang w:val="en-US"/>
              </w:rPr>
              <w:t xml:space="preserve">על העירייה להימנע בעתיד משימוש במבנים בלא שהוסדר היתר בנייה. מומלץ </w:t>
            </w:r>
            <w:r w:rsidRPr="00A552CB">
              <w:rPr>
                <w:rFonts w:ascii="David" w:hAnsi="David" w:cs="David"/>
                <w:sz w:val="24"/>
                <w:szCs w:val="24"/>
                <w:rtl/>
              </w:rPr>
              <w:t xml:space="preserve">אחת לשנה לבדוק האם יש מבני ציבור ללא היתר ולטפל בהם. </w:t>
            </w:r>
          </w:p>
          <w:p w:rsidR="00621AE8" w:rsidRPr="0098140C" w:rsidRDefault="00621AE8" w:rsidP="0098140C">
            <w:pPr>
              <w:numPr>
                <w:ilvl w:val="0"/>
                <w:numId w:val="2"/>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lang w:val="en-US"/>
              </w:rPr>
            </w:pPr>
            <w:r w:rsidRPr="00A552CB">
              <w:rPr>
                <w:rFonts w:ascii="David" w:hAnsi="David" w:cs="David"/>
                <w:sz w:val="24"/>
                <w:szCs w:val="24"/>
                <w:rtl/>
                <w:lang w:val="en-US"/>
              </w:rPr>
              <w:t xml:space="preserve">הביקורת מעירה, כי מבנים טרומיים אינם </w:t>
            </w:r>
            <w:r w:rsidRPr="00A552CB">
              <w:rPr>
                <w:rFonts w:ascii="David" w:hAnsi="David" w:cs="David"/>
                <w:sz w:val="24"/>
                <w:szCs w:val="24"/>
                <w:rtl/>
                <w:lang w:val="en-US"/>
              </w:rPr>
              <w:lastRenderedPageBreak/>
              <w:t>אופטימאלי</w:t>
            </w:r>
            <w:r>
              <w:rPr>
                <w:rFonts w:ascii="David" w:hAnsi="David" w:cs="David" w:hint="cs"/>
                <w:sz w:val="24"/>
                <w:szCs w:val="24"/>
                <w:rtl/>
                <w:lang w:val="en-US"/>
              </w:rPr>
              <w:t>י</w:t>
            </w:r>
            <w:r w:rsidRPr="00A552CB">
              <w:rPr>
                <w:rFonts w:ascii="David" w:hAnsi="David" w:cs="David"/>
                <w:sz w:val="24"/>
                <w:szCs w:val="24"/>
                <w:rtl/>
                <w:lang w:val="en-US"/>
              </w:rPr>
              <w:t xml:space="preserve">ם הן מבחינת התנאים הפיזיים והן בשל בלאי הגבוה שלהם. הביקורת ממליצה, לבחון האפשרות להסדיר בנייה קבועה בנכסים אלו. </w:t>
            </w:r>
          </w:p>
          <w:p w:rsidR="00621AE8" w:rsidRPr="00A552CB" w:rsidRDefault="00621AE8" w:rsidP="00661F76">
            <w:p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lang w:val="en-US"/>
              </w:rPr>
            </w:pPr>
          </w:p>
        </w:tc>
        <w:tc>
          <w:tcPr>
            <w:tcW w:w="3005" w:type="dxa"/>
            <w:shd w:val="clear" w:color="auto" w:fill="FFFFFF" w:themeFill="background1"/>
          </w:tcPr>
          <w:p w:rsidR="00621AE8" w:rsidRPr="00A552CB" w:rsidRDefault="00621AE8" w:rsidP="000A4C93">
            <w:pPr>
              <w:numPr>
                <w:ilvl w:val="0"/>
                <w:numId w:val="3"/>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sidRPr="00A552CB">
              <w:rPr>
                <w:rFonts w:ascii="David" w:hAnsi="David" w:cs="David"/>
                <w:sz w:val="24"/>
                <w:szCs w:val="24"/>
                <w:rtl/>
              </w:rPr>
              <w:lastRenderedPageBreak/>
              <w:t>נמצאו 8 מבני עירייה ללא היתר. מדובר במבנים ציבוריים, הפועלים בעיר במשך שנים, בלא שקיבלו היתר ובלא שמתבצעת אכיפה. המבנים משמשים כמבני חינוך, בית כנסת ושימושים ציבוריים אחרים</w:t>
            </w:r>
          </w:p>
          <w:p w:rsidR="00621AE8" w:rsidRPr="00A552CB" w:rsidRDefault="00621AE8" w:rsidP="000A4C93">
            <w:pPr>
              <w:numPr>
                <w:ilvl w:val="0"/>
                <w:numId w:val="3"/>
              </w:numP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sidRPr="00A552CB">
              <w:rPr>
                <w:rFonts w:ascii="David" w:hAnsi="David" w:cs="David"/>
                <w:sz w:val="24"/>
                <w:szCs w:val="24"/>
                <w:rtl/>
              </w:rPr>
              <w:t>חלק מהמבנים הינם מבנים טרומיים המשמשים שנים ארוכות</w:t>
            </w:r>
          </w:p>
          <w:p w:rsidR="00621AE8" w:rsidRPr="00A552CB" w:rsidRDefault="00621AE8" w:rsidP="00D72CFB">
            <w:pPr>
              <w:ind w:left="720"/>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p>
        </w:tc>
        <w:tc>
          <w:tcPr>
            <w:tcW w:w="1134" w:type="dxa"/>
            <w:shd w:val="clear" w:color="auto" w:fill="FFFFFF" w:themeFill="background1"/>
            <w:vAlign w:val="center"/>
          </w:tcPr>
          <w:p w:rsidR="00621AE8" w:rsidRPr="00A552CB" w:rsidRDefault="00621AE8" w:rsidP="00D72CFB">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rPr>
            </w:pPr>
            <w:r w:rsidRPr="00A552CB">
              <w:rPr>
                <w:rFonts w:ascii="David" w:hAnsi="David" w:cs="David"/>
                <w:b/>
                <w:bCs/>
                <w:sz w:val="24"/>
                <w:szCs w:val="24"/>
                <w:rtl/>
              </w:rPr>
              <w:t>נכסי עירייה ללא היתר</w:t>
            </w:r>
          </w:p>
        </w:tc>
      </w:tr>
      <w:tr w:rsidR="00621AE8" w:rsidTr="001F263D">
        <w:tc>
          <w:tcPr>
            <w:cnfStyle w:val="001000000000" w:firstRow="0" w:lastRow="0" w:firstColumn="1" w:lastColumn="0" w:oddVBand="0" w:evenVBand="0" w:oddHBand="0" w:evenHBand="0" w:firstRowFirstColumn="0" w:firstRowLastColumn="0" w:lastRowFirstColumn="0" w:lastRowLastColumn="0"/>
            <w:tcW w:w="2694" w:type="dxa"/>
            <w:vMerge/>
            <w:shd w:val="clear" w:color="auto" w:fill="FFFFFF" w:themeFill="background1"/>
          </w:tcPr>
          <w:p w:rsidR="00621AE8" w:rsidRPr="00A552CB" w:rsidRDefault="00621AE8" w:rsidP="000A4C93">
            <w:pPr>
              <w:ind w:left="720"/>
              <w:rPr>
                <w:rFonts w:ascii="David" w:hAnsi="David" w:cs="David"/>
                <w:sz w:val="24"/>
                <w:szCs w:val="24"/>
                <w:rtl/>
              </w:rPr>
            </w:pPr>
          </w:p>
        </w:tc>
        <w:tc>
          <w:tcPr>
            <w:tcW w:w="4224" w:type="dxa"/>
            <w:shd w:val="clear" w:color="auto" w:fill="FFFFFF" w:themeFill="background1"/>
          </w:tcPr>
          <w:p w:rsidR="00621AE8" w:rsidRPr="00A552CB" w:rsidRDefault="00621AE8" w:rsidP="000A4C93">
            <w:pPr>
              <w:numPr>
                <w:ilvl w:val="0"/>
                <w:numId w:val="4"/>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 xml:space="preserve">הביקורת ממליצה לנקוט באופן </w:t>
            </w:r>
            <w:proofErr w:type="spellStart"/>
            <w:r w:rsidRPr="00A552CB">
              <w:rPr>
                <w:rFonts w:ascii="David" w:hAnsi="David" w:cs="David"/>
                <w:sz w:val="24"/>
                <w:szCs w:val="24"/>
                <w:rtl/>
              </w:rPr>
              <w:t>מיידי</w:t>
            </w:r>
            <w:proofErr w:type="spellEnd"/>
            <w:r w:rsidRPr="00A552CB">
              <w:rPr>
                <w:rFonts w:ascii="David" w:hAnsi="David" w:cs="David"/>
                <w:sz w:val="24"/>
                <w:szCs w:val="24"/>
                <w:rtl/>
              </w:rPr>
              <w:t xml:space="preserve"> פעולות להסדרת דיני התכנון והבנייה בנכס שבנידון - באמצעות הוצאת צווי אכיפה מנהליים,  ביקורים בנכס </w:t>
            </w:r>
            <w:proofErr w:type="spellStart"/>
            <w:r w:rsidRPr="00A552CB">
              <w:rPr>
                <w:rFonts w:ascii="David" w:hAnsi="David" w:cs="David"/>
                <w:sz w:val="24"/>
                <w:szCs w:val="24"/>
                <w:rtl/>
              </w:rPr>
              <w:t>וכו</w:t>
            </w:r>
            <w:proofErr w:type="spellEnd"/>
            <w:r w:rsidRPr="00A552CB">
              <w:rPr>
                <w:rFonts w:ascii="David" w:hAnsi="David" w:cs="David"/>
                <w:sz w:val="24"/>
                <w:szCs w:val="24"/>
                <w:rtl/>
              </w:rPr>
              <w:t xml:space="preserve">'. </w:t>
            </w:r>
          </w:p>
          <w:p w:rsidR="00621AE8" w:rsidRPr="00A552CB" w:rsidRDefault="00621AE8" w:rsidP="000A4C93">
            <w:pPr>
              <w:numPr>
                <w:ilvl w:val="0"/>
                <w:numId w:val="4"/>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 xml:space="preserve">יש לגבות את כל החובות בנכס. </w:t>
            </w:r>
          </w:p>
          <w:p w:rsidR="00621AE8" w:rsidRPr="00A552CB" w:rsidRDefault="00621AE8" w:rsidP="000A4C93">
            <w:pPr>
              <w:numPr>
                <w:ilvl w:val="0"/>
                <w:numId w:val="4"/>
              </w:num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Pr>
            </w:pPr>
            <w:r w:rsidRPr="00A552CB">
              <w:rPr>
                <w:rFonts w:ascii="David" w:hAnsi="David" w:cs="David"/>
                <w:sz w:val="24"/>
                <w:szCs w:val="24"/>
                <w:rtl/>
              </w:rPr>
              <w:t>ככל שהעירייה לא מצליחה לגבות ולא מצליחה להסדיר את השימוש כדין, על העירייה לפנות לבית הדין על מנת להחזיר את ההחזקה בנכס לידיה, לטובת הציבור.</w:t>
            </w:r>
          </w:p>
          <w:p w:rsidR="00621AE8" w:rsidRPr="00A552CB" w:rsidRDefault="00621AE8" w:rsidP="00D72CFB">
            <w:pPr>
              <w:ind w:left="720"/>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rtl/>
              </w:rPr>
            </w:pPr>
          </w:p>
        </w:tc>
        <w:tc>
          <w:tcPr>
            <w:tcW w:w="3005" w:type="dxa"/>
            <w:shd w:val="clear" w:color="auto" w:fill="FFFFFF" w:themeFill="background1"/>
          </w:tcPr>
          <w:p w:rsidR="00621AE8" w:rsidRPr="00A552CB" w:rsidRDefault="00621AE8" w:rsidP="005408BF">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sz w:val="24"/>
                <w:szCs w:val="24"/>
              </w:rPr>
            </w:pPr>
            <w:r w:rsidRPr="00A552CB">
              <w:rPr>
                <w:rFonts w:ascii="David" w:hAnsi="David" w:cs="David"/>
                <w:sz w:val="24"/>
                <w:szCs w:val="24"/>
                <w:rtl/>
              </w:rPr>
              <w:t xml:space="preserve">הביקורת בחנה טיפול בנכס מסחרי בשימוש גורם פרטי שבו היו עבירות בנייה רבות. נמצא, כי העירייה אפשרה החריגות במשך שנים. גם כאשר העירייה חתמה הסכם להסדרה עם המחזיק, הבנייה לא הוסדרה. </w:t>
            </w:r>
          </w:p>
          <w:p w:rsidR="00621AE8" w:rsidRPr="00A552CB" w:rsidRDefault="00621AE8" w:rsidP="005408BF">
            <w:pPr>
              <w:numPr>
                <w:ilvl w:val="0"/>
                <w:numId w:val="3"/>
              </w:numP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sidRPr="00A552CB">
              <w:rPr>
                <w:rFonts w:ascii="David" w:hAnsi="David" w:cs="David"/>
                <w:sz w:val="24"/>
                <w:szCs w:val="24"/>
                <w:rtl/>
              </w:rPr>
              <w:t>ללא ננקטו פעולות גבייה אפקטיביות מול המחזיק בנכס וחובות המחזיק לעירייה לא שולמו, גם לאחר שנחתם הסכם המסדיר את התשלום</w:t>
            </w:r>
          </w:p>
        </w:tc>
        <w:tc>
          <w:tcPr>
            <w:tcW w:w="1134" w:type="dxa"/>
            <w:shd w:val="clear" w:color="auto" w:fill="FFFFFF" w:themeFill="background1"/>
            <w:vAlign w:val="center"/>
          </w:tcPr>
          <w:p w:rsidR="00621AE8" w:rsidRPr="00A552CB" w:rsidRDefault="00621AE8" w:rsidP="00D72CFB">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lang w:val="en-US"/>
              </w:rPr>
            </w:pPr>
            <w:r w:rsidRPr="00A552CB">
              <w:rPr>
                <w:rFonts w:ascii="David" w:hAnsi="David" w:cs="David"/>
                <w:b/>
                <w:bCs/>
                <w:sz w:val="24"/>
                <w:szCs w:val="24"/>
                <w:rtl/>
                <w:lang w:val="en-US"/>
              </w:rPr>
              <w:t>טיפול במבנה מסחרי בבעלות העירייה – חריגות בניה וחובות</w:t>
            </w:r>
          </w:p>
        </w:tc>
      </w:tr>
    </w:tbl>
    <w:p w:rsidR="00821600" w:rsidRDefault="00821600" w:rsidP="00F345CF">
      <w:pPr>
        <w:rPr>
          <w:rFonts w:ascii="David" w:hAnsi="David" w:cs="David"/>
          <w:sz w:val="24"/>
          <w:szCs w:val="24"/>
          <w:u w:val="single"/>
          <w:rtl/>
        </w:rPr>
      </w:pPr>
    </w:p>
    <w:p w:rsidR="001F263D" w:rsidRDefault="001F263D" w:rsidP="001F263D">
      <w:pPr>
        <w:jc w:val="center"/>
        <w:rPr>
          <w:rFonts w:ascii="David" w:hAnsi="David" w:cs="David"/>
          <w:sz w:val="24"/>
          <w:szCs w:val="24"/>
          <w:u w:val="single"/>
          <w:rtl/>
        </w:rPr>
      </w:pPr>
      <w:r w:rsidRPr="00175D19">
        <w:rPr>
          <w:rFonts w:ascii="David" w:hAnsi="David" w:cs="David" w:hint="cs"/>
          <w:b/>
          <w:bCs/>
          <w:sz w:val="24"/>
          <w:szCs w:val="24"/>
          <w:u w:val="single"/>
          <w:rtl/>
        </w:rPr>
        <w:t>משימות לביצוע:</w:t>
      </w:r>
    </w:p>
    <w:p w:rsidR="001F263D" w:rsidRDefault="001F263D" w:rsidP="00F345CF">
      <w:pPr>
        <w:rPr>
          <w:rFonts w:ascii="David" w:hAnsi="David" w:cs="David"/>
          <w:sz w:val="24"/>
          <w:szCs w:val="24"/>
          <w:u w:val="single"/>
          <w:rtl/>
        </w:rPr>
      </w:pPr>
    </w:p>
    <w:p w:rsidR="00175D19" w:rsidRPr="00175D19" w:rsidRDefault="007B6C8D" w:rsidP="001F263D">
      <w:pPr>
        <w:rPr>
          <w:rFonts w:ascii="David" w:hAnsi="David" w:cs="David"/>
          <w:b/>
          <w:bCs/>
          <w:sz w:val="24"/>
          <w:szCs w:val="24"/>
          <w:u w:val="single"/>
          <w:rtl/>
        </w:rPr>
      </w:pPr>
      <w:r w:rsidRPr="007B6C8D">
        <w:rPr>
          <w:rFonts w:ascii="David" w:hAnsi="David" w:cs="David" w:hint="cs"/>
          <w:b/>
          <w:bCs/>
          <w:sz w:val="24"/>
          <w:szCs w:val="24"/>
          <w:rtl/>
        </w:rPr>
        <w:t xml:space="preserve">      </w:t>
      </w:r>
    </w:p>
    <w:tbl>
      <w:tblPr>
        <w:tblpPr w:leftFromText="180" w:rightFromText="180" w:vertAnchor="text" w:tblpXSpec="center" w:tblpY="1"/>
        <w:tblOverlap w:val="never"/>
        <w:bidiVisual/>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770"/>
        <w:gridCol w:w="4426"/>
        <w:gridCol w:w="1770"/>
        <w:gridCol w:w="1762"/>
      </w:tblGrid>
      <w:tr w:rsidR="00175D19" w:rsidRPr="00BC38C7" w:rsidTr="001F263D">
        <w:trPr>
          <w:trHeight w:val="14"/>
          <w:tblHeader/>
          <w:hidden/>
        </w:trPr>
        <w:tc>
          <w:tcPr>
            <w:tcW w:w="590" w:type="dxa"/>
            <w:tcBorders>
              <w:top w:val="nil"/>
              <w:left w:val="nil"/>
              <w:bottom w:val="single" w:sz="4" w:space="0" w:color="auto"/>
              <w:right w:val="nil"/>
            </w:tcBorders>
            <w:noWrap/>
            <w:tcMar>
              <w:top w:w="0" w:type="dxa"/>
              <w:left w:w="0" w:type="dxa"/>
              <w:bottom w:w="0" w:type="dxa"/>
              <w:right w:w="0" w:type="dxa"/>
            </w:tcMar>
            <w:tcFitText/>
            <w:hideMark/>
          </w:tcPr>
          <w:p w:rsidR="00175D19" w:rsidRPr="00BC38C7" w:rsidRDefault="00175D19" w:rsidP="007B6C8D">
            <w:pPr>
              <w:spacing w:after="0" w:line="360" w:lineRule="auto"/>
              <w:jc w:val="both"/>
              <w:rPr>
                <w:rFonts w:ascii="David" w:eastAsia="Times New Roman" w:hAnsi="David" w:cs="David"/>
                <w:vanish/>
              </w:rPr>
            </w:pPr>
            <w:r w:rsidRPr="001F263D">
              <w:rPr>
                <w:rFonts w:ascii="David" w:eastAsia="Times New Roman" w:hAnsi="David" w:cs="David"/>
                <w:vanish/>
                <w:spacing w:val="26"/>
                <w:w w:val="64"/>
                <w:lang w:bidi="ar-SA"/>
              </w:rPr>
              <w:t>A</w:t>
            </w:r>
            <w:r w:rsidRPr="001F263D">
              <w:rPr>
                <w:rFonts w:ascii="David" w:eastAsia="Times New Roman" w:hAnsi="David" w:cs="David"/>
                <w:vanish/>
                <w:w w:val="64"/>
                <w:lang w:bidi="ar-SA"/>
              </w:rPr>
              <w:t>BTABLE</w:t>
            </w:r>
            <w:r w:rsidRPr="001F263D">
              <w:rPr>
                <w:rFonts w:ascii="David" w:eastAsia="Times New Roman" w:hAnsi="David" w:cs="David"/>
                <w:vanish/>
                <w:w w:val="64"/>
                <w:rtl/>
              </w:rPr>
              <w:t xml:space="preserve"> 3</w:t>
            </w:r>
          </w:p>
        </w:tc>
        <w:tc>
          <w:tcPr>
            <w:tcW w:w="1770" w:type="dxa"/>
            <w:tcBorders>
              <w:top w:val="nil"/>
              <w:left w:val="nil"/>
              <w:bottom w:val="single" w:sz="4" w:space="0" w:color="auto"/>
              <w:right w:val="nil"/>
            </w:tcBorders>
            <w:hideMark/>
          </w:tcPr>
          <w:p w:rsidR="00175D19" w:rsidRPr="00BC38C7" w:rsidRDefault="00175D19" w:rsidP="007B6C8D">
            <w:pPr>
              <w:spacing w:after="0" w:line="360" w:lineRule="auto"/>
              <w:jc w:val="both"/>
              <w:rPr>
                <w:rFonts w:ascii="David" w:eastAsia="Times New Roman" w:hAnsi="David" w:cs="David"/>
                <w:vanish/>
              </w:rPr>
            </w:pPr>
            <w:r w:rsidRPr="00BC38C7">
              <w:rPr>
                <w:rFonts w:ascii="David" w:eastAsia="Times New Roman" w:hAnsi="David" w:cs="David"/>
                <w:vanish/>
                <w:lang w:bidi="ar-SA"/>
              </w:rPr>
              <w:t>xxxSubjectxxx</w:t>
            </w:r>
          </w:p>
        </w:tc>
        <w:tc>
          <w:tcPr>
            <w:tcW w:w="4426" w:type="dxa"/>
            <w:tcBorders>
              <w:top w:val="nil"/>
              <w:left w:val="nil"/>
              <w:bottom w:val="single" w:sz="4" w:space="0" w:color="auto"/>
              <w:right w:val="nil"/>
            </w:tcBorders>
            <w:hideMark/>
          </w:tcPr>
          <w:p w:rsidR="00175D19" w:rsidRPr="00BC38C7" w:rsidRDefault="00175D19" w:rsidP="007B6C8D">
            <w:pPr>
              <w:spacing w:after="0" w:line="360" w:lineRule="auto"/>
              <w:jc w:val="both"/>
              <w:rPr>
                <w:rFonts w:ascii="David" w:eastAsia="Times New Roman" w:hAnsi="David" w:cs="David"/>
                <w:vanish/>
              </w:rPr>
            </w:pPr>
            <w:r w:rsidRPr="00BC38C7">
              <w:rPr>
                <w:rFonts w:ascii="David" w:eastAsia="Times New Roman" w:hAnsi="David" w:cs="David"/>
                <w:vanish/>
                <w:lang w:bidi="ar-SA"/>
              </w:rPr>
              <w:t>xxxDescriptionxxx</w:t>
            </w:r>
          </w:p>
        </w:tc>
        <w:tc>
          <w:tcPr>
            <w:tcW w:w="1770" w:type="dxa"/>
            <w:tcBorders>
              <w:top w:val="nil"/>
              <w:left w:val="nil"/>
              <w:bottom w:val="single" w:sz="4" w:space="0" w:color="auto"/>
              <w:right w:val="nil"/>
            </w:tcBorders>
            <w:hideMark/>
          </w:tcPr>
          <w:p w:rsidR="00175D19" w:rsidRPr="00BC38C7" w:rsidRDefault="00175D19" w:rsidP="007B6C8D">
            <w:pPr>
              <w:spacing w:after="0" w:line="360" w:lineRule="auto"/>
              <w:jc w:val="both"/>
              <w:rPr>
                <w:rFonts w:ascii="David" w:eastAsia="Times New Roman" w:hAnsi="David" w:cs="David"/>
                <w:vanish/>
                <w:lang w:bidi="ar-SA"/>
              </w:rPr>
            </w:pPr>
            <w:r w:rsidRPr="00BC38C7">
              <w:rPr>
                <w:rFonts w:ascii="David" w:eastAsia="Times New Roman" w:hAnsi="David" w:cs="David"/>
                <w:vanish/>
                <w:lang w:bidi="ar-SA"/>
              </w:rPr>
              <w:t>xxxToxxx</w:t>
            </w:r>
          </w:p>
        </w:tc>
        <w:tc>
          <w:tcPr>
            <w:tcW w:w="1762" w:type="dxa"/>
            <w:tcBorders>
              <w:top w:val="nil"/>
              <w:left w:val="nil"/>
              <w:bottom w:val="single" w:sz="4" w:space="0" w:color="auto"/>
              <w:right w:val="nil"/>
            </w:tcBorders>
            <w:hideMark/>
          </w:tcPr>
          <w:p w:rsidR="00175D19" w:rsidRPr="00BC38C7" w:rsidRDefault="00175D19" w:rsidP="007B6C8D">
            <w:pPr>
              <w:spacing w:after="0" w:line="360" w:lineRule="auto"/>
              <w:jc w:val="both"/>
              <w:rPr>
                <w:rFonts w:ascii="David" w:eastAsia="Times New Roman" w:hAnsi="David" w:cs="David"/>
                <w:vanish/>
                <w:lang w:bidi="ar-SA"/>
              </w:rPr>
            </w:pPr>
            <w:r w:rsidRPr="00BC38C7">
              <w:rPr>
                <w:rFonts w:ascii="David" w:eastAsia="Times New Roman" w:hAnsi="David" w:cs="David"/>
                <w:vanish/>
                <w:lang w:bidi="ar-SA"/>
              </w:rPr>
              <w:t>xxxDueDatexxx</w:t>
            </w:r>
          </w:p>
        </w:tc>
      </w:tr>
      <w:tr w:rsidR="00175D19" w:rsidRPr="00BC38C7" w:rsidTr="001F263D">
        <w:trPr>
          <w:trHeight w:val="344"/>
          <w:tblHeader/>
        </w:trPr>
        <w:tc>
          <w:tcPr>
            <w:tcW w:w="590" w:type="dxa"/>
            <w:tcBorders>
              <w:top w:val="single" w:sz="4" w:space="0" w:color="auto"/>
              <w:left w:val="single" w:sz="4" w:space="0" w:color="auto"/>
              <w:bottom w:val="single" w:sz="4" w:space="0" w:color="auto"/>
              <w:right w:val="single" w:sz="4" w:space="0" w:color="auto"/>
            </w:tcBorders>
            <w:shd w:val="clear" w:color="auto" w:fill="F0F0F0"/>
            <w:noWrap/>
            <w:tcMar>
              <w:top w:w="0" w:type="dxa"/>
              <w:left w:w="0" w:type="dxa"/>
              <w:bottom w:w="0" w:type="dxa"/>
              <w:right w:w="0" w:type="dxa"/>
            </w:tcMar>
            <w:tcFitText/>
          </w:tcPr>
          <w:p w:rsidR="00175D19" w:rsidRPr="00BC38C7" w:rsidRDefault="00175D19" w:rsidP="007B6C8D">
            <w:pPr>
              <w:spacing w:after="0" w:line="360" w:lineRule="auto"/>
              <w:jc w:val="both"/>
              <w:rPr>
                <w:rFonts w:ascii="David" w:eastAsia="Times New Roman" w:hAnsi="David" w:cs="David"/>
                <w:b/>
                <w:bCs/>
                <w:lang w:bidi="ar-SA"/>
              </w:rPr>
            </w:pPr>
          </w:p>
        </w:tc>
        <w:tc>
          <w:tcPr>
            <w:tcW w:w="1770" w:type="dxa"/>
            <w:tcBorders>
              <w:top w:val="single" w:sz="4" w:space="0" w:color="auto"/>
              <w:left w:val="single" w:sz="4" w:space="0" w:color="auto"/>
              <w:bottom w:val="single" w:sz="4" w:space="0" w:color="auto"/>
              <w:right w:val="single" w:sz="4" w:space="0" w:color="auto"/>
            </w:tcBorders>
            <w:shd w:val="clear" w:color="auto" w:fill="F0F0F0"/>
            <w:vAlign w:val="center"/>
            <w:hideMark/>
          </w:tcPr>
          <w:p w:rsidR="00175D19" w:rsidRPr="00821600" w:rsidRDefault="00175D19" w:rsidP="007B6C8D">
            <w:pPr>
              <w:spacing w:after="0" w:line="360" w:lineRule="auto"/>
              <w:jc w:val="center"/>
              <w:rPr>
                <w:rFonts w:ascii="David" w:eastAsia="Times New Roman" w:hAnsi="David" w:cs="David"/>
                <w:b/>
                <w:bCs/>
                <w:sz w:val="24"/>
                <w:szCs w:val="24"/>
              </w:rPr>
            </w:pPr>
            <w:r w:rsidRPr="00821600">
              <w:rPr>
                <w:rFonts w:ascii="David" w:eastAsia="Times New Roman" w:hAnsi="David" w:cs="David"/>
                <w:b/>
                <w:bCs/>
                <w:sz w:val="24"/>
                <w:szCs w:val="24"/>
                <w:rtl/>
              </w:rPr>
              <w:t>נושא</w:t>
            </w:r>
          </w:p>
        </w:tc>
        <w:tc>
          <w:tcPr>
            <w:tcW w:w="4426" w:type="dxa"/>
            <w:tcBorders>
              <w:top w:val="single" w:sz="4" w:space="0" w:color="auto"/>
              <w:left w:val="single" w:sz="4" w:space="0" w:color="auto"/>
              <w:bottom w:val="single" w:sz="4" w:space="0" w:color="auto"/>
              <w:right w:val="single" w:sz="4" w:space="0" w:color="auto"/>
            </w:tcBorders>
            <w:shd w:val="clear" w:color="auto" w:fill="F0F0F0"/>
            <w:vAlign w:val="center"/>
            <w:hideMark/>
          </w:tcPr>
          <w:p w:rsidR="00175D19" w:rsidRPr="00821600" w:rsidRDefault="00175D19" w:rsidP="007B6C8D">
            <w:pPr>
              <w:spacing w:after="0" w:line="360" w:lineRule="auto"/>
              <w:jc w:val="center"/>
              <w:rPr>
                <w:rFonts w:ascii="David" w:eastAsia="Times New Roman" w:hAnsi="David" w:cs="David"/>
                <w:b/>
                <w:bCs/>
                <w:sz w:val="24"/>
                <w:szCs w:val="24"/>
              </w:rPr>
            </w:pPr>
            <w:r w:rsidRPr="00821600">
              <w:rPr>
                <w:rFonts w:ascii="David" w:eastAsia="Times New Roman" w:hAnsi="David" w:cs="David"/>
                <w:b/>
                <w:bCs/>
                <w:sz w:val="24"/>
                <w:szCs w:val="24"/>
                <w:rtl/>
              </w:rPr>
              <w:t>תיאור</w:t>
            </w:r>
          </w:p>
        </w:tc>
        <w:tc>
          <w:tcPr>
            <w:tcW w:w="1770" w:type="dxa"/>
            <w:tcBorders>
              <w:top w:val="single" w:sz="4" w:space="0" w:color="auto"/>
              <w:left w:val="single" w:sz="4" w:space="0" w:color="auto"/>
              <w:bottom w:val="single" w:sz="4" w:space="0" w:color="auto"/>
              <w:right w:val="single" w:sz="4" w:space="0" w:color="auto"/>
            </w:tcBorders>
            <w:shd w:val="clear" w:color="auto" w:fill="F0F0F0"/>
            <w:vAlign w:val="center"/>
            <w:hideMark/>
          </w:tcPr>
          <w:p w:rsidR="00175D19" w:rsidRPr="00821600" w:rsidRDefault="00175D19" w:rsidP="007B6C8D">
            <w:pPr>
              <w:spacing w:after="0" w:line="360" w:lineRule="auto"/>
              <w:jc w:val="center"/>
              <w:rPr>
                <w:rFonts w:ascii="David" w:eastAsia="Times New Roman" w:hAnsi="David" w:cs="David"/>
                <w:b/>
                <w:bCs/>
                <w:sz w:val="24"/>
                <w:szCs w:val="24"/>
              </w:rPr>
            </w:pPr>
            <w:r w:rsidRPr="00821600">
              <w:rPr>
                <w:rFonts w:ascii="David" w:eastAsia="Times New Roman" w:hAnsi="David" w:cs="David"/>
                <w:b/>
                <w:bCs/>
                <w:sz w:val="24"/>
                <w:szCs w:val="24"/>
                <w:rtl/>
              </w:rPr>
              <w:t>אחריות</w:t>
            </w:r>
          </w:p>
        </w:tc>
        <w:tc>
          <w:tcPr>
            <w:tcW w:w="1762" w:type="dxa"/>
            <w:tcBorders>
              <w:top w:val="single" w:sz="4" w:space="0" w:color="auto"/>
              <w:left w:val="single" w:sz="4" w:space="0" w:color="auto"/>
              <w:bottom w:val="single" w:sz="4" w:space="0" w:color="auto"/>
              <w:right w:val="single" w:sz="4" w:space="0" w:color="auto"/>
            </w:tcBorders>
            <w:shd w:val="clear" w:color="auto" w:fill="F0F0F0"/>
            <w:vAlign w:val="center"/>
            <w:hideMark/>
          </w:tcPr>
          <w:p w:rsidR="00175D19" w:rsidRPr="00821600" w:rsidRDefault="00175D19" w:rsidP="007B6C8D">
            <w:pPr>
              <w:spacing w:after="0" w:line="360" w:lineRule="auto"/>
              <w:jc w:val="center"/>
              <w:rPr>
                <w:rFonts w:ascii="David" w:eastAsia="Times New Roman" w:hAnsi="David" w:cs="David"/>
                <w:b/>
                <w:bCs/>
                <w:sz w:val="24"/>
                <w:szCs w:val="24"/>
                <w:lang w:bidi="ar-SA"/>
              </w:rPr>
            </w:pPr>
            <w:r w:rsidRPr="00821600">
              <w:rPr>
                <w:rFonts w:ascii="David" w:hAnsi="David" w:cs="David"/>
                <w:b/>
                <w:bCs/>
                <w:sz w:val="24"/>
                <w:szCs w:val="24"/>
                <w:rtl/>
              </w:rPr>
              <w:t>תאריך יעד / הערות</w:t>
            </w:r>
          </w:p>
        </w:tc>
      </w:tr>
      <w:tr w:rsidR="00175D19" w:rsidRPr="00BC38C7" w:rsidTr="001F263D">
        <w:trPr>
          <w:trHeight w:val="759"/>
        </w:trPr>
        <w:tc>
          <w:tcPr>
            <w:tcW w:w="59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FitText/>
            <w:vAlign w:val="center"/>
          </w:tcPr>
          <w:p w:rsidR="00175D19" w:rsidRPr="00BC38C7" w:rsidRDefault="00175D19" w:rsidP="007B6C8D">
            <w:pPr>
              <w:spacing w:after="0" w:line="360" w:lineRule="auto"/>
              <w:rPr>
                <w:rFonts w:ascii="David" w:eastAsia="Times New Roman" w:hAnsi="David" w:cs="David"/>
                <w:rtl/>
              </w:rPr>
            </w:pPr>
            <w:r w:rsidRPr="001F263D">
              <w:rPr>
                <w:rFonts w:ascii="David" w:eastAsia="Times New Roman" w:hAnsi="David" w:cs="David"/>
                <w:spacing w:val="407"/>
                <w:rtl/>
              </w:rPr>
              <w:t>1</w:t>
            </w:r>
            <w:r w:rsidRPr="001F263D">
              <w:rPr>
                <w:rFonts w:ascii="David" w:eastAsia="Times New Roman" w:hAnsi="David" w:cs="David"/>
                <w:spacing w:val="1"/>
                <w:rtl/>
              </w:rPr>
              <w:t>.</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CF43FE" w:rsidP="00DF17BC">
            <w:pPr>
              <w:spacing w:after="0" w:line="360" w:lineRule="auto"/>
              <w:jc w:val="center"/>
              <w:rPr>
                <w:rFonts w:ascii="David" w:eastAsia="Times New Roman" w:hAnsi="David" w:cs="David"/>
                <w:sz w:val="24"/>
                <w:szCs w:val="24"/>
              </w:rPr>
            </w:pPr>
            <w:r w:rsidRPr="00821600">
              <w:rPr>
                <w:rFonts w:ascii="David" w:eastAsia="Times New Roman" w:hAnsi="David" w:cs="David" w:hint="cs"/>
                <w:sz w:val="24"/>
                <w:szCs w:val="24"/>
                <w:rtl/>
              </w:rPr>
              <w:t>מעקב אחר תיקי הפיקוח</w:t>
            </w:r>
          </w:p>
        </w:tc>
        <w:tc>
          <w:tcPr>
            <w:tcW w:w="4426" w:type="dxa"/>
            <w:tcBorders>
              <w:top w:val="single" w:sz="4" w:space="0" w:color="auto"/>
              <w:left w:val="single" w:sz="4" w:space="0" w:color="auto"/>
              <w:bottom w:val="single" w:sz="4" w:space="0" w:color="auto"/>
              <w:right w:val="single" w:sz="4" w:space="0" w:color="auto"/>
            </w:tcBorders>
            <w:vAlign w:val="center"/>
          </w:tcPr>
          <w:p w:rsidR="00175D19" w:rsidRPr="00821600" w:rsidRDefault="00CF43FE" w:rsidP="00DF17BC">
            <w:pPr>
              <w:pStyle w:val="NormalWeb"/>
              <w:bidi/>
              <w:spacing w:before="0" w:beforeAutospacing="0" w:after="0" w:afterAutospacing="0" w:line="360" w:lineRule="auto"/>
              <w:rPr>
                <w:rFonts w:ascii="David" w:hAnsi="David" w:cs="David"/>
                <w:rtl/>
              </w:rPr>
            </w:pPr>
            <w:r w:rsidRPr="00821600">
              <w:rPr>
                <w:rFonts w:ascii="David" w:hAnsi="David" w:cs="David" w:hint="cs"/>
                <w:rtl/>
              </w:rPr>
              <w:t xml:space="preserve">יש לבצע מעקב ובקרה שוטפים אחר סטטוס התיקים, </w:t>
            </w:r>
            <w:r w:rsidR="00821600">
              <w:rPr>
                <w:rFonts w:ascii="David" w:hAnsi="David" w:cs="David" w:hint="cs"/>
                <w:rtl/>
              </w:rPr>
              <w:t>על מנת שהמידע במערכת יהיה עדכני</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CF43FE" w:rsidP="007B6C8D">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אלכס דסקל ואהוד פאי</w:t>
            </w:r>
          </w:p>
        </w:tc>
        <w:tc>
          <w:tcPr>
            <w:tcW w:w="1762" w:type="dxa"/>
            <w:tcBorders>
              <w:top w:val="single" w:sz="4" w:space="0" w:color="auto"/>
              <w:left w:val="single" w:sz="4" w:space="0" w:color="auto"/>
              <w:bottom w:val="single" w:sz="4" w:space="0" w:color="auto"/>
              <w:right w:val="single" w:sz="4" w:space="0" w:color="auto"/>
            </w:tcBorders>
            <w:vAlign w:val="center"/>
          </w:tcPr>
          <w:p w:rsidR="00175D19" w:rsidRPr="00821600" w:rsidRDefault="00CF43FE" w:rsidP="007B6C8D">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מידי</w:t>
            </w:r>
          </w:p>
        </w:tc>
      </w:tr>
      <w:tr w:rsidR="00175D19" w:rsidRPr="00904527" w:rsidTr="001F263D">
        <w:trPr>
          <w:trHeight w:val="686"/>
        </w:trPr>
        <w:tc>
          <w:tcPr>
            <w:tcW w:w="59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FitText/>
            <w:vAlign w:val="center"/>
          </w:tcPr>
          <w:p w:rsidR="00175D19" w:rsidRPr="00BC38C7" w:rsidRDefault="00175D19" w:rsidP="007B6C8D">
            <w:pPr>
              <w:spacing w:after="0" w:line="360" w:lineRule="auto"/>
              <w:rPr>
                <w:rFonts w:ascii="David" w:eastAsia="Times New Roman" w:hAnsi="David" w:cs="David"/>
                <w:rtl/>
              </w:rPr>
            </w:pPr>
            <w:r w:rsidRPr="001F263D">
              <w:rPr>
                <w:rFonts w:ascii="David" w:eastAsia="Times New Roman" w:hAnsi="David" w:cs="David"/>
                <w:spacing w:val="407"/>
                <w:rtl/>
              </w:rPr>
              <w:t>2</w:t>
            </w:r>
            <w:r w:rsidRPr="001F263D">
              <w:rPr>
                <w:rFonts w:ascii="David" w:eastAsia="Times New Roman" w:hAnsi="David" w:cs="David"/>
                <w:spacing w:val="1"/>
                <w:rtl/>
              </w:rPr>
              <w:t>.</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DF17BC" w:rsidP="00DF17BC">
            <w:pPr>
              <w:spacing w:after="0" w:line="360" w:lineRule="auto"/>
              <w:jc w:val="center"/>
              <w:rPr>
                <w:rFonts w:ascii="David" w:eastAsia="Times New Roman" w:hAnsi="David" w:cs="David"/>
                <w:sz w:val="24"/>
                <w:szCs w:val="24"/>
                <w:rtl/>
              </w:rPr>
            </w:pPr>
            <w:r>
              <w:rPr>
                <w:rFonts w:ascii="David" w:eastAsia="Times New Roman" w:hAnsi="David" w:cs="David" w:hint="cs"/>
                <w:sz w:val="24"/>
                <w:szCs w:val="24"/>
                <w:rtl/>
              </w:rPr>
              <w:t>קידום נושא המחשוב בלשכה המשפטית</w:t>
            </w:r>
          </w:p>
        </w:tc>
        <w:tc>
          <w:tcPr>
            <w:tcW w:w="4426" w:type="dxa"/>
            <w:tcBorders>
              <w:top w:val="single" w:sz="4" w:space="0" w:color="auto"/>
              <w:left w:val="single" w:sz="4" w:space="0" w:color="auto"/>
              <w:bottom w:val="single" w:sz="4" w:space="0" w:color="auto"/>
              <w:right w:val="single" w:sz="4" w:space="0" w:color="auto"/>
            </w:tcBorders>
            <w:vAlign w:val="center"/>
          </w:tcPr>
          <w:p w:rsidR="00175D19" w:rsidRPr="00821600" w:rsidRDefault="006A0F29" w:rsidP="00DF17BC">
            <w:pPr>
              <w:spacing w:after="0" w:line="360" w:lineRule="auto"/>
              <w:rPr>
                <w:rFonts w:ascii="David" w:eastAsia="Times New Roman" w:hAnsi="David" w:cs="David"/>
                <w:sz w:val="24"/>
                <w:szCs w:val="24"/>
                <w:rtl/>
              </w:rPr>
            </w:pPr>
            <w:r w:rsidRPr="00821600">
              <w:rPr>
                <w:rFonts w:ascii="David" w:eastAsia="Times New Roman" w:hAnsi="David" w:cs="David" w:hint="cs"/>
                <w:sz w:val="24"/>
                <w:szCs w:val="24"/>
                <w:rtl/>
              </w:rPr>
              <w:t>יש לקדם את נושא המחשוב בלשכ</w:t>
            </w:r>
            <w:r w:rsidR="00DE1578" w:rsidRPr="00821600">
              <w:rPr>
                <w:rFonts w:ascii="David" w:eastAsia="Times New Roman" w:hAnsi="David" w:cs="David" w:hint="cs"/>
                <w:sz w:val="24"/>
                <w:szCs w:val="24"/>
                <w:rtl/>
              </w:rPr>
              <w:t xml:space="preserve">ה המשפטית ולהטמיע את מערבת הבר ליצירת ממשק תקין וסנכרון מול הוועדה המקומית </w:t>
            </w:r>
            <w:r w:rsidR="00DF17BC">
              <w:rPr>
                <w:rFonts w:ascii="David" w:eastAsia="Times New Roman" w:hAnsi="David" w:cs="David" w:hint="cs"/>
                <w:sz w:val="24"/>
                <w:szCs w:val="24"/>
                <w:rtl/>
              </w:rPr>
              <w:t>ומחלקת הגביה</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DE1578" w:rsidP="007B6C8D">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לשכה משפטית</w:t>
            </w:r>
          </w:p>
        </w:tc>
        <w:tc>
          <w:tcPr>
            <w:tcW w:w="1762" w:type="dxa"/>
            <w:tcBorders>
              <w:top w:val="single" w:sz="4" w:space="0" w:color="auto"/>
              <w:left w:val="single" w:sz="4" w:space="0" w:color="auto"/>
              <w:bottom w:val="single" w:sz="4" w:space="0" w:color="auto"/>
              <w:right w:val="single" w:sz="4" w:space="0" w:color="auto"/>
            </w:tcBorders>
            <w:vAlign w:val="center"/>
          </w:tcPr>
          <w:p w:rsidR="00175D19" w:rsidRPr="00821600" w:rsidRDefault="00175D19" w:rsidP="007B6C8D">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מידי</w:t>
            </w:r>
          </w:p>
        </w:tc>
      </w:tr>
      <w:tr w:rsidR="00175D19" w:rsidRPr="00904527" w:rsidTr="001F263D">
        <w:trPr>
          <w:trHeight w:val="684"/>
        </w:trPr>
        <w:tc>
          <w:tcPr>
            <w:tcW w:w="59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FitText/>
            <w:vAlign w:val="center"/>
          </w:tcPr>
          <w:p w:rsidR="00175D19" w:rsidRPr="00904527" w:rsidRDefault="00175D19" w:rsidP="007B6C8D">
            <w:pPr>
              <w:spacing w:after="0" w:line="360" w:lineRule="auto"/>
              <w:rPr>
                <w:rFonts w:ascii="David" w:eastAsia="Times New Roman" w:hAnsi="David" w:cs="David"/>
                <w:rtl/>
              </w:rPr>
            </w:pPr>
            <w:r w:rsidRPr="001F263D">
              <w:rPr>
                <w:rFonts w:ascii="David" w:eastAsia="Times New Roman" w:hAnsi="David" w:cs="David"/>
                <w:spacing w:val="407"/>
                <w:rtl/>
              </w:rPr>
              <w:t>3</w:t>
            </w:r>
            <w:r w:rsidRPr="001F263D">
              <w:rPr>
                <w:rFonts w:ascii="David" w:eastAsia="Times New Roman" w:hAnsi="David" w:cs="David"/>
                <w:spacing w:val="1"/>
                <w:rtl/>
              </w:rPr>
              <w:t>.</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DE1578" w:rsidP="00DF17BC">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ישיבת המשך</w:t>
            </w:r>
            <w:r w:rsidR="00EC08D8" w:rsidRPr="00821600">
              <w:rPr>
                <w:rFonts w:ascii="David" w:eastAsia="Times New Roman" w:hAnsi="David" w:cs="David" w:hint="cs"/>
                <w:sz w:val="24"/>
                <w:szCs w:val="24"/>
                <w:rtl/>
              </w:rPr>
              <w:t xml:space="preserve"> בנושא פיקוח בניה</w:t>
            </w:r>
          </w:p>
        </w:tc>
        <w:tc>
          <w:tcPr>
            <w:tcW w:w="4426" w:type="dxa"/>
            <w:tcBorders>
              <w:top w:val="single" w:sz="4" w:space="0" w:color="auto"/>
              <w:left w:val="single" w:sz="4" w:space="0" w:color="auto"/>
              <w:bottom w:val="single" w:sz="4" w:space="0" w:color="auto"/>
              <w:right w:val="single" w:sz="4" w:space="0" w:color="auto"/>
            </w:tcBorders>
            <w:vAlign w:val="center"/>
          </w:tcPr>
          <w:p w:rsidR="00175D19" w:rsidRPr="00821600" w:rsidRDefault="00DE1578" w:rsidP="00DF17BC">
            <w:pPr>
              <w:spacing w:after="0" w:line="360" w:lineRule="auto"/>
              <w:rPr>
                <w:rFonts w:ascii="David" w:eastAsia="Times New Roman" w:hAnsi="David" w:cs="David"/>
                <w:sz w:val="24"/>
                <w:szCs w:val="24"/>
                <w:rtl/>
              </w:rPr>
            </w:pPr>
            <w:r w:rsidRPr="00821600">
              <w:rPr>
                <w:rFonts w:ascii="David" w:eastAsia="Times New Roman" w:hAnsi="David" w:cs="David" w:hint="cs"/>
                <w:sz w:val="24"/>
                <w:szCs w:val="24"/>
                <w:rtl/>
              </w:rPr>
              <w:t xml:space="preserve">תתקיים ישיבת המשך בעוד כחודש וחצי, בה יוצגו הנתונים הבאים: פלט סטטוס תיקים, פלט שימושים חורגים, רשימת </w:t>
            </w:r>
            <w:r w:rsidR="00062710" w:rsidRPr="00821600">
              <w:rPr>
                <w:rFonts w:ascii="David" w:eastAsia="Times New Roman" w:hAnsi="David" w:cs="David" w:hint="cs"/>
                <w:sz w:val="24"/>
                <w:szCs w:val="24"/>
                <w:rtl/>
              </w:rPr>
              <w:t>נכסי העירייה</w:t>
            </w:r>
            <w:r w:rsidRPr="00821600">
              <w:rPr>
                <w:rFonts w:ascii="David" w:eastAsia="Times New Roman" w:hAnsi="David" w:cs="David" w:hint="cs"/>
                <w:sz w:val="24"/>
                <w:szCs w:val="24"/>
                <w:rtl/>
              </w:rPr>
              <w:t xml:space="preserve"> ללא היתר וסטטוס </w:t>
            </w:r>
            <w:r w:rsidR="00DF17BC">
              <w:rPr>
                <w:rFonts w:ascii="David" w:eastAsia="Times New Roman" w:hAnsi="David" w:cs="David" w:hint="cs"/>
                <w:sz w:val="24"/>
                <w:szCs w:val="24"/>
                <w:rtl/>
              </w:rPr>
              <w:t>ה</w:t>
            </w:r>
            <w:r w:rsidRPr="00821600">
              <w:rPr>
                <w:rFonts w:ascii="David" w:eastAsia="Times New Roman" w:hAnsi="David" w:cs="David" w:hint="cs"/>
                <w:sz w:val="24"/>
                <w:szCs w:val="24"/>
                <w:rtl/>
              </w:rPr>
              <w:t>טיפול</w:t>
            </w:r>
            <w:r w:rsidR="00062710" w:rsidRPr="00821600">
              <w:rPr>
                <w:rFonts w:ascii="David" w:eastAsia="Times New Roman" w:hAnsi="David" w:cs="David" w:hint="cs"/>
                <w:sz w:val="24"/>
                <w:szCs w:val="24"/>
                <w:rtl/>
              </w:rPr>
              <w:t xml:space="preserve"> בהם</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EC08D8" w:rsidP="007B6C8D">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הוועדה המקומית והלשכה המשפטית</w:t>
            </w:r>
          </w:p>
        </w:tc>
        <w:tc>
          <w:tcPr>
            <w:tcW w:w="1762" w:type="dxa"/>
            <w:tcBorders>
              <w:top w:val="single" w:sz="4" w:space="0" w:color="auto"/>
              <w:left w:val="single" w:sz="4" w:space="0" w:color="auto"/>
              <w:bottom w:val="single" w:sz="4" w:space="0" w:color="auto"/>
              <w:right w:val="single" w:sz="4" w:space="0" w:color="auto"/>
            </w:tcBorders>
            <w:vAlign w:val="center"/>
          </w:tcPr>
          <w:p w:rsidR="00175D19" w:rsidRPr="00821600" w:rsidRDefault="00EC08D8" w:rsidP="007B6C8D">
            <w:pPr>
              <w:spacing w:after="0" w:line="360" w:lineRule="auto"/>
              <w:rPr>
                <w:rFonts w:ascii="David" w:eastAsia="Times New Roman" w:hAnsi="David" w:cs="David"/>
                <w:sz w:val="24"/>
                <w:szCs w:val="24"/>
                <w:rtl/>
              </w:rPr>
            </w:pPr>
            <w:r w:rsidRPr="00821600">
              <w:rPr>
                <w:rFonts w:ascii="David" w:eastAsia="Times New Roman" w:hAnsi="David" w:cs="David" w:hint="cs"/>
                <w:sz w:val="24"/>
                <w:szCs w:val="24"/>
                <w:rtl/>
              </w:rPr>
              <w:t>בעוד כחודש וחצי</w:t>
            </w:r>
          </w:p>
        </w:tc>
      </w:tr>
      <w:tr w:rsidR="00175D19" w:rsidRPr="00904527" w:rsidTr="001F263D">
        <w:trPr>
          <w:trHeight w:val="695"/>
        </w:trPr>
        <w:tc>
          <w:tcPr>
            <w:tcW w:w="59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FitText/>
            <w:vAlign w:val="center"/>
          </w:tcPr>
          <w:p w:rsidR="00175D19" w:rsidRPr="00FE64F9" w:rsidRDefault="00175D19" w:rsidP="007B6C8D">
            <w:pPr>
              <w:spacing w:after="0" w:line="360" w:lineRule="auto"/>
              <w:rPr>
                <w:rFonts w:ascii="David" w:eastAsia="Times New Roman" w:hAnsi="David" w:cs="David"/>
                <w:rtl/>
              </w:rPr>
            </w:pPr>
            <w:r w:rsidRPr="001F263D">
              <w:rPr>
                <w:rFonts w:ascii="David" w:eastAsia="Times New Roman" w:hAnsi="David" w:cs="David" w:hint="cs"/>
                <w:spacing w:val="407"/>
                <w:rtl/>
              </w:rPr>
              <w:t>4</w:t>
            </w:r>
            <w:r w:rsidRPr="001F263D">
              <w:rPr>
                <w:rFonts w:ascii="David" w:eastAsia="Times New Roman" w:hAnsi="David" w:cs="David" w:hint="cs"/>
                <w:spacing w:val="1"/>
                <w:rtl/>
              </w:rPr>
              <w:t>.</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EC08D8" w:rsidP="00DF17BC">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כתיבת נהלים מסודרים</w:t>
            </w:r>
          </w:p>
        </w:tc>
        <w:tc>
          <w:tcPr>
            <w:tcW w:w="4426" w:type="dxa"/>
            <w:tcBorders>
              <w:top w:val="single" w:sz="4" w:space="0" w:color="auto"/>
              <w:left w:val="single" w:sz="4" w:space="0" w:color="auto"/>
              <w:bottom w:val="single" w:sz="4" w:space="0" w:color="auto"/>
              <w:right w:val="single" w:sz="4" w:space="0" w:color="auto"/>
            </w:tcBorders>
            <w:vAlign w:val="center"/>
          </w:tcPr>
          <w:p w:rsidR="00175D19" w:rsidRPr="00821600" w:rsidRDefault="00EC08D8" w:rsidP="00DF17BC">
            <w:pPr>
              <w:spacing w:after="0" w:line="360" w:lineRule="auto"/>
              <w:rPr>
                <w:rFonts w:ascii="David" w:eastAsia="Times New Roman" w:hAnsi="David" w:cs="David"/>
                <w:sz w:val="24"/>
                <w:szCs w:val="24"/>
                <w:rtl/>
              </w:rPr>
            </w:pPr>
            <w:r w:rsidRPr="00821600">
              <w:rPr>
                <w:rFonts w:ascii="David" w:eastAsia="Times New Roman" w:hAnsi="David" w:cs="David" w:hint="cs"/>
                <w:sz w:val="24"/>
                <w:szCs w:val="24"/>
                <w:rtl/>
              </w:rPr>
              <w:t>הוועדה המקומית תכין נהלים מסודרים וברורים, ועבודת הפיקוח תתבצע לפיהם</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EC08D8" w:rsidP="007B6C8D">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הוועדה המקומית</w:t>
            </w:r>
          </w:p>
        </w:tc>
        <w:tc>
          <w:tcPr>
            <w:tcW w:w="1762" w:type="dxa"/>
            <w:tcBorders>
              <w:top w:val="single" w:sz="4" w:space="0" w:color="auto"/>
              <w:left w:val="single" w:sz="4" w:space="0" w:color="auto"/>
              <w:bottom w:val="single" w:sz="4" w:space="0" w:color="auto"/>
              <w:right w:val="single" w:sz="4" w:space="0" w:color="auto"/>
            </w:tcBorders>
            <w:vAlign w:val="center"/>
          </w:tcPr>
          <w:p w:rsidR="00175D19" w:rsidRPr="00821600" w:rsidRDefault="00EC08D8" w:rsidP="007B6C8D">
            <w:pPr>
              <w:spacing w:after="0" w:line="360" w:lineRule="auto"/>
              <w:jc w:val="center"/>
              <w:rPr>
                <w:rFonts w:ascii="David" w:eastAsia="Times New Roman" w:hAnsi="David" w:cs="David" w:hint="cs"/>
                <w:sz w:val="24"/>
                <w:szCs w:val="24"/>
                <w:rtl/>
              </w:rPr>
            </w:pPr>
            <w:r w:rsidRPr="00821600">
              <w:rPr>
                <w:rFonts w:ascii="David" w:eastAsia="Times New Roman" w:hAnsi="David" w:cs="David" w:hint="cs"/>
                <w:sz w:val="24"/>
                <w:szCs w:val="24"/>
                <w:rtl/>
              </w:rPr>
              <w:t>מידי</w:t>
            </w:r>
            <w:r w:rsidR="001F263D">
              <w:rPr>
                <w:rFonts w:ascii="David" w:eastAsia="Times New Roman" w:hAnsi="David" w:cs="David" w:hint="cs"/>
                <w:sz w:val="24"/>
                <w:szCs w:val="24"/>
                <w:rtl/>
              </w:rPr>
              <w:t xml:space="preserve"> והצגה הפגישה הבאה</w:t>
            </w:r>
          </w:p>
        </w:tc>
      </w:tr>
      <w:tr w:rsidR="00175D19" w:rsidRPr="00904527" w:rsidTr="001F263D">
        <w:trPr>
          <w:trHeight w:val="886"/>
        </w:trPr>
        <w:tc>
          <w:tcPr>
            <w:tcW w:w="59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FitText/>
            <w:vAlign w:val="center"/>
          </w:tcPr>
          <w:p w:rsidR="00175D19" w:rsidRPr="00BC38C7" w:rsidRDefault="00175D19" w:rsidP="007B6C8D">
            <w:pPr>
              <w:spacing w:after="0" w:line="360" w:lineRule="auto"/>
              <w:rPr>
                <w:rFonts w:ascii="David" w:eastAsia="Times New Roman" w:hAnsi="David" w:cs="David"/>
                <w:rtl/>
              </w:rPr>
            </w:pPr>
            <w:r w:rsidRPr="001F263D">
              <w:rPr>
                <w:rFonts w:ascii="David" w:eastAsia="Times New Roman" w:hAnsi="David" w:cs="David" w:hint="cs"/>
                <w:spacing w:val="407"/>
                <w:rtl/>
              </w:rPr>
              <w:t>5</w:t>
            </w:r>
            <w:r w:rsidRPr="001F263D">
              <w:rPr>
                <w:rFonts w:ascii="David" w:eastAsia="Times New Roman" w:hAnsi="David" w:cs="David" w:hint="cs"/>
                <w:spacing w:val="1"/>
                <w:rtl/>
              </w:rPr>
              <w:t>.</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EC08D8" w:rsidP="00DF17BC">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מעקב אחר פסקי דין</w:t>
            </w:r>
          </w:p>
        </w:tc>
        <w:tc>
          <w:tcPr>
            <w:tcW w:w="4426" w:type="dxa"/>
            <w:tcBorders>
              <w:top w:val="single" w:sz="4" w:space="0" w:color="auto"/>
              <w:left w:val="single" w:sz="4" w:space="0" w:color="auto"/>
              <w:bottom w:val="single" w:sz="4" w:space="0" w:color="auto"/>
              <w:right w:val="single" w:sz="4" w:space="0" w:color="auto"/>
            </w:tcBorders>
            <w:vAlign w:val="center"/>
          </w:tcPr>
          <w:p w:rsidR="00175D19" w:rsidRPr="00821600" w:rsidRDefault="00EC08D8" w:rsidP="00DF17BC">
            <w:pPr>
              <w:spacing w:after="0" w:line="360" w:lineRule="auto"/>
              <w:rPr>
                <w:rFonts w:ascii="David" w:eastAsia="Times New Roman" w:hAnsi="David" w:cs="David"/>
                <w:sz w:val="24"/>
                <w:szCs w:val="24"/>
                <w:rtl/>
              </w:rPr>
            </w:pPr>
            <w:r w:rsidRPr="00821600">
              <w:rPr>
                <w:rFonts w:ascii="David" w:eastAsia="Times New Roman" w:hAnsi="David" w:cs="David" w:hint="cs"/>
                <w:sz w:val="24"/>
                <w:szCs w:val="24"/>
                <w:rtl/>
              </w:rPr>
              <w:t>הלשכה המשפטית תבצע מעקב אחר פסקי הדין שניתנו</w:t>
            </w:r>
            <w:r w:rsidR="00DF17BC">
              <w:rPr>
                <w:rFonts w:ascii="David" w:eastAsia="Times New Roman" w:hAnsi="David" w:cs="David" w:hint="cs"/>
                <w:sz w:val="24"/>
                <w:szCs w:val="24"/>
                <w:rtl/>
              </w:rPr>
              <w:t xml:space="preserve"> ותציג את הנתונים בישיבה בעוד חודש וחצי</w:t>
            </w:r>
          </w:p>
        </w:tc>
        <w:tc>
          <w:tcPr>
            <w:tcW w:w="1770" w:type="dxa"/>
            <w:tcBorders>
              <w:top w:val="single" w:sz="4" w:space="0" w:color="auto"/>
              <w:left w:val="single" w:sz="4" w:space="0" w:color="auto"/>
              <w:bottom w:val="single" w:sz="4" w:space="0" w:color="auto"/>
              <w:right w:val="single" w:sz="4" w:space="0" w:color="auto"/>
            </w:tcBorders>
            <w:vAlign w:val="center"/>
          </w:tcPr>
          <w:p w:rsidR="00175D19" w:rsidRPr="00821600" w:rsidRDefault="00EC08D8" w:rsidP="00DF17BC">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הלשכה המשפטית</w:t>
            </w:r>
          </w:p>
        </w:tc>
        <w:tc>
          <w:tcPr>
            <w:tcW w:w="1762" w:type="dxa"/>
            <w:tcBorders>
              <w:top w:val="single" w:sz="4" w:space="0" w:color="auto"/>
              <w:left w:val="single" w:sz="4" w:space="0" w:color="auto"/>
              <w:bottom w:val="single" w:sz="4" w:space="0" w:color="auto"/>
              <w:right w:val="single" w:sz="4" w:space="0" w:color="auto"/>
            </w:tcBorders>
            <w:vAlign w:val="center"/>
          </w:tcPr>
          <w:p w:rsidR="00175D19" w:rsidRPr="00821600" w:rsidRDefault="00DD478E" w:rsidP="007B6C8D">
            <w:pPr>
              <w:spacing w:after="0" w:line="360" w:lineRule="auto"/>
              <w:jc w:val="center"/>
              <w:rPr>
                <w:rFonts w:ascii="David" w:eastAsia="Times New Roman" w:hAnsi="David" w:cs="David"/>
                <w:sz w:val="24"/>
                <w:szCs w:val="24"/>
                <w:rtl/>
              </w:rPr>
            </w:pPr>
            <w:r w:rsidRPr="00821600">
              <w:rPr>
                <w:rFonts w:ascii="David" w:eastAsia="Times New Roman" w:hAnsi="David" w:cs="David" w:hint="cs"/>
                <w:sz w:val="24"/>
                <w:szCs w:val="24"/>
                <w:rtl/>
              </w:rPr>
              <w:t>מידי</w:t>
            </w:r>
            <w:r w:rsidR="001F263D">
              <w:rPr>
                <w:rFonts w:ascii="David" w:eastAsia="Times New Roman" w:hAnsi="David" w:cs="David" w:hint="cs"/>
                <w:sz w:val="24"/>
                <w:szCs w:val="24"/>
                <w:rtl/>
              </w:rPr>
              <w:t xml:space="preserve"> והצגה הפגישה הבאה</w:t>
            </w:r>
          </w:p>
        </w:tc>
      </w:tr>
    </w:tbl>
    <w:p w:rsidR="00F345CF" w:rsidRPr="00821600" w:rsidRDefault="00F345CF" w:rsidP="00821600">
      <w:pPr>
        <w:rPr>
          <w:rFonts w:ascii="David" w:hAnsi="David" w:cs="David"/>
          <w:sz w:val="24"/>
          <w:szCs w:val="24"/>
          <w:u w:val="single"/>
          <w:rtl/>
        </w:rPr>
      </w:pPr>
      <w:r w:rsidRPr="00662123">
        <w:rPr>
          <w:rFonts w:ascii="David" w:hAnsi="David" w:cs="David"/>
          <w:sz w:val="24"/>
          <w:szCs w:val="24"/>
          <w:u w:val="single"/>
          <w:rtl/>
        </w:rPr>
        <w:t>העתקים:</w:t>
      </w:r>
      <w:r w:rsidR="00821600" w:rsidRPr="00821600">
        <w:rPr>
          <w:rFonts w:ascii="David" w:hAnsi="David" w:cs="David" w:hint="cs"/>
          <w:sz w:val="24"/>
          <w:szCs w:val="24"/>
          <w:rtl/>
        </w:rPr>
        <w:t xml:space="preserve"> </w:t>
      </w:r>
      <w:r w:rsidRPr="00662123">
        <w:rPr>
          <w:rFonts w:ascii="David" w:hAnsi="David" w:cs="David"/>
          <w:sz w:val="24"/>
          <w:szCs w:val="24"/>
          <w:rtl/>
        </w:rPr>
        <w:t>נוכחים</w:t>
      </w:r>
      <w:r>
        <w:rPr>
          <w:rFonts w:ascii="David" w:hAnsi="David" w:cs="David"/>
          <w:sz w:val="24"/>
          <w:szCs w:val="24"/>
          <w:rtl/>
        </w:rPr>
        <w:t>, לשכת ראש העיר, לשכת מנכ"ל</w:t>
      </w:r>
    </w:p>
    <w:p w:rsidR="009E1B78" w:rsidRPr="00062710" w:rsidRDefault="00F345CF" w:rsidP="00062710">
      <w:pPr>
        <w:rPr>
          <w:rFonts w:ascii="David" w:hAnsi="David" w:cs="David"/>
          <w:sz w:val="24"/>
          <w:szCs w:val="24"/>
          <w:u w:val="single"/>
        </w:rPr>
      </w:pPr>
      <w:r w:rsidRPr="00662123">
        <w:rPr>
          <w:rFonts w:ascii="David" w:hAnsi="David" w:cs="David"/>
          <w:sz w:val="24"/>
          <w:szCs w:val="24"/>
          <w:u w:val="single"/>
          <w:rtl/>
        </w:rPr>
        <w:t>רשמה:</w:t>
      </w:r>
      <w:r>
        <w:rPr>
          <w:rFonts w:ascii="David" w:hAnsi="David" w:cs="David"/>
          <w:sz w:val="24"/>
          <w:szCs w:val="24"/>
          <w:rtl/>
        </w:rPr>
        <w:t xml:space="preserve"> מיטל </w:t>
      </w:r>
      <w:proofErr w:type="spellStart"/>
      <w:r>
        <w:rPr>
          <w:rFonts w:ascii="David" w:hAnsi="David" w:cs="David"/>
          <w:sz w:val="24"/>
          <w:szCs w:val="24"/>
          <w:rtl/>
        </w:rPr>
        <w:t>הילף</w:t>
      </w:r>
      <w:proofErr w:type="spellEnd"/>
      <w:r>
        <w:rPr>
          <w:rFonts w:ascii="David" w:hAnsi="David" w:cs="David"/>
          <w:sz w:val="24"/>
          <w:szCs w:val="24"/>
          <w:rtl/>
        </w:rPr>
        <w:t>, לשכת מנכ</w:t>
      </w:r>
      <w:r w:rsidR="00062710">
        <w:rPr>
          <w:rFonts w:ascii="David" w:hAnsi="David" w:cs="David" w:hint="cs"/>
          <w:sz w:val="24"/>
          <w:szCs w:val="24"/>
          <w:rtl/>
        </w:rPr>
        <w:t>"ל</w:t>
      </w:r>
    </w:p>
    <w:sectPr w:rsidR="009E1B78" w:rsidRPr="00062710" w:rsidSect="00F20000">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C49" w:rsidRDefault="007B6C8D">
      <w:pPr>
        <w:spacing w:after="0" w:line="240" w:lineRule="auto"/>
      </w:pPr>
      <w:r>
        <w:separator/>
      </w:r>
    </w:p>
  </w:endnote>
  <w:endnote w:type="continuationSeparator" w:id="0">
    <w:p w:rsidR="00474C49" w:rsidRDefault="007B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08" w:rsidRDefault="00062710" w:rsidP="00501E08">
    <w:pPr>
      <w:pStyle w:val="a5"/>
      <w:rPr>
        <w:rtl/>
        <w:cs/>
      </w:rPr>
    </w:pPr>
    <w:r>
      <w:rPr>
        <w:rFonts w:hint="cs"/>
        <w:noProof/>
        <w:rtl/>
      </w:rPr>
      <w:drawing>
        <wp:anchor distT="0" distB="0" distL="114300" distR="114300" simplePos="0" relativeHeight="251660288" behindDoc="1" locked="0" layoutInCell="1" allowOverlap="1" wp14:anchorId="4E22968D" wp14:editId="1FF67505">
          <wp:simplePos x="0" y="0"/>
          <wp:positionH relativeFrom="column">
            <wp:posOffset>-1181100</wp:posOffset>
          </wp:positionH>
          <wp:positionV relativeFrom="paragraph">
            <wp:posOffset>-395605</wp:posOffset>
          </wp:positionV>
          <wp:extent cx="7564120" cy="126174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כותרת_מנכל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120" cy="1261745"/>
                  </a:xfrm>
                  <a:prstGeom prst="rect">
                    <a:avLst/>
                  </a:prstGeom>
                </pic:spPr>
              </pic:pic>
            </a:graphicData>
          </a:graphic>
          <wp14:sizeRelH relativeFrom="page">
            <wp14:pctWidth>0</wp14:pctWidth>
          </wp14:sizeRelH>
          <wp14:sizeRelV relativeFrom="page">
            <wp14:pctHeight>0</wp14:pctHeight>
          </wp14:sizeRelV>
        </wp:anchor>
      </w:drawing>
    </w:r>
  </w:p>
  <w:p w:rsidR="00662123" w:rsidRDefault="004012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C49" w:rsidRDefault="007B6C8D">
      <w:pPr>
        <w:spacing w:after="0" w:line="240" w:lineRule="auto"/>
      </w:pPr>
      <w:r>
        <w:separator/>
      </w:r>
    </w:p>
  </w:footnote>
  <w:footnote w:type="continuationSeparator" w:id="0">
    <w:p w:rsidR="00474C49" w:rsidRDefault="007B6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70" w:rsidRDefault="00062710" w:rsidP="00CF4102">
    <w:pPr>
      <w:pStyle w:val="a3"/>
      <w:rPr>
        <w:rtl/>
      </w:rPr>
    </w:pPr>
    <w:r>
      <w:rPr>
        <w:noProof/>
      </w:rPr>
      <w:drawing>
        <wp:anchor distT="0" distB="0" distL="114300" distR="114300" simplePos="0" relativeHeight="251659264" behindDoc="0" locked="0" layoutInCell="1" allowOverlap="1" wp14:anchorId="1FF7625F" wp14:editId="70858A96">
          <wp:simplePos x="0" y="0"/>
          <wp:positionH relativeFrom="column">
            <wp:posOffset>-1181100</wp:posOffset>
          </wp:positionH>
          <wp:positionV relativeFrom="paragraph">
            <wp:posOffset>-448310</wp:posOffset>
          </wp:positionV>
          <wp:extent cx="7640320" cy="1273810"/>
          <wp:effectExtent l="0" t="0" r="0" b="2540"/>
          <wp:wrapSquare wrapText="bothSides"/>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כותרת_מנכל.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320" cy="1273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262"/>
    <w:multiLevelType w:val="hybridMultilevel"/>
    <w:tmpl w:val="8196C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8C18A7"/>
    <w:multiLevelType w:val="hybridMultilevel"/>
    <w:tmpl w:val="7D3E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01F83"/>
    <w:multiLevelType w:val="hybridMultilevel"/>
    <w:tmpl w:val="48FAE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1C76EA"/>
    <w:multiLevelType w:val="hybridMultilevel"/>
    <w:tmpl w:val="5E88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5C51E7"/>
    <w:multiLevelType w:val="hybridMultilevel"/>
    <w:tmpl w:val="B2644544"/>
    <w:lvl w:ilvl="0" w:tplc="A5F63AFE">
      <w:numFmt w:val="bullet"/>
      <w:lvlText w:val=""/>
      <w:lvlJc w:val="left"/>
      <w:pPr>
        <w:ind w:left="360" w:hanging="360"/>
      </w:pPr>
      <w:rPr>
        <w:rFonts w:ascii="Symbol" w:eastAsia="Times New Roman"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7A641F"/>
    <w:multiLevelType w:val="hybridMultilevel"/>
    <w:tmpl w:val="222A00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9E5B13"/>
    <w:multiLevelType w:val="hybridMultilevel"/>
    <w:tmpl w:val="47B66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335BBF"/>
    <w:multiLevelType w:val="hybridMultilevel"/>
    <w:tmpl w:val="D3981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A12D58"/>
    <w:multiLevelType w:val="hybridMultilevel"/>
    <w:tmpl w:val="75E2E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1068EF"/>
    <w:multiLevelType w:val="hybridMultilevel"/>
    <w:tmpl w:val="B1A69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6"/>
  </w:num>
  <w:num w:numId="6">
    <w:abstractNumId w:val="2"/>
  </w:num>
  <w:num w:numId="7">
    <w:abstractNumId w:val="0"/>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CF"/>
    <w:rsid w:val="0004637A"/>
    <w:rsid w:val="00050082"/>
    <w:rsid w:val="00062710"/>
    <w:rsid w:val="000A4C93"/>
    <w:rsid w:val="00175D19"/>
    <w:rsid w:val="001E1D5C"/>
    <w:rsid w:val="001F263D"/>
    <w:rsid w:val="00247019"/>
    <w:rsid w:val="004012FC"/>
    <w:rsid w:val="00474C49"/>
    <w:rsid w:val="005408BF"/>
    <w:rsid w:val="0058221D"/>
    <w:rsid w:val="00621AE8"/>
    <w:rsid w:val="00661F76"/>
    <w:rsid w:val="006A0F29"/>
    <w:rsid w:val="006F43DF"/>
    <w:rsid w:val="007961FA"/>
    <w:rsid w:val="007B6C8D"/>
    <w:rsid w:val="00821600"/>
    <w:rsid w:val="008434AB"/>
    <w:rsid w:val="00844453"/>
    <w:rsid w:val="0098140C"/>
    <w:rsid w:val="009E1B78"/>
    <w:rsid w:val="00A552CB"/>
    <w:rsid w:val="00BD32BF"/>
    <w:rsid w:val="00CF43FE"/>
    <w:rsid w:val="00D41CF0"/>
    <w:rsid w:val="00D57D34"/>
    <w:rsid w:val="00D841D9"/>
    <w:rsid w:val="00DD1173"/>
    <w:rsid w:val="00DD478E"/>
    <w:rsid w:val="00DE1578"/>
    <w:rsid w:val="00DF17BC"/>
    <w:rsid w:val="00EC08D8"/>
    <w:rsid w:val="00EC6854"/>
    <w:rsid w:val="00F05C8A"/>
    <w:rsid w:val="00F20000"/>
    <w:rsid w:val="00F345CF"/>
    <w:rsid w:val="00FA5D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8EFA"/>
  <w15:docId w15:val="{BA17E545-8098-4952-BCCE-ACCB32C3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5C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5CF"/>
    <w:pPr>
      <w:tabs>
        <w:tab w:val="center" w:pos="4153"/>
        <w:tab w:val="right" w:pos="8306"/>
      </w:tabs>
      <w:spacing w:after="0" w:line="240" w:lineRule="auto"/>
    </w:pPr>
  </w:style>
  <w:style w:type="character" w:customStyle="1" w:styleId="a4">
    <w:name w:val="כותרת עליונה תו"/>
    <w:basedOn w:val="a0"/>
    <w:link w:val="a3"/>
    <w:uiPriority w:val="99"/>
    <w:rsid w:val="00F345CF"/>
  </w:style>
  <w:style w:type="paragraph" w:styleId="a5">
    <w:name w:val="footer"/>
    <w:basedOn w:val="a"/>
    <w:link w:val="a6"/>
    <w:uiPriority w:val="99"/>
    <w:unhideWhenUsed/>
    <w:rsid w:val="00F345CF"/>
    <w:pPr>
      <w:tabs>
        <w:tab w:val="center" w:pos="4153"/>
        <w:tab w:val="right" w:pos="8306"/>
      </w:tabs>
      <w:spacing w:after="0" w:line="240" w:lineRule="auto"/>
    </w:pPr>
  </w:style>
  <w:style w:type="character" w:customStyle="1" w:styleId="a6">
    <w:name w:val="כותרת תחתונה תו"/>
    <w:basedOn w:val="a0"/>
    <w:link w:val="a5"/>
    <w:uiPriority w:val="99"/>
    <w:rsid w:val="00F345CF"/>
  </w:style>
  <w:style w:type="paragraph" w:styleId="a7">
    <w:name w:val="No Spacing"/>
    <w:uiPriority w:val="1"/>
    <w:qFormat/>
    <w:rsid w:val="00F345CF"/>
    <w:pPr>
      <w:bidi/>
      <w:spacing w:after="0" w:line="240" w:lineRule="auto"/>
    </w:pPr>
  </w:style>
  <w:style w:type="paragraph" w:styleId="a8">
    <w:name w:val="List Paragraph"/>
    <w:basedOn w:val="a"/>
    <w:uiPriority w:val="34"/>
    <w:qFormat/>
    <w:rsid w:val="005408BF"/>
    <w:pPr>
      <w:spacing w:after="0" w:line="240" w:lineRule="auto"/>
      <w:ind w:left="720"/>
      <w:contextualSpacing/>
    </w:pPr>
    <w:rPr>
      <w:rFonts w:ascii="Arial" w:eastAsia="Times New Roman" w:hAnsi="Arial" w:cs="David"/>
      <w:szCs w:val="28"/>
      <w:lang w:val="en-GB"/>
    </w:rPr>
  </w:style>
  <w:style w:type="table" w:customStyle="1" w:styleId="11">
    <w:name w:val="טבלה רגילה 11"/>
    <w:basedOn w:val="a1"/>
    <w:uiPriority w:val="41"/>
    <w:rsid w:val="005408BF"/>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a"/>
    <w:uiPriority w:val="99"/>
    <w:unhideWhenUsed/>
    <w:rsid w:val="00175D1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9F5E-D464-42C7-B87B-349A730F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1418</Words>
  <Characters>7095</Characters>
  <Application>Microsoft Office Word</Application>
  <DocSecurity>0</DocSecurity>
  <Lines>59</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מיטל תומר</dc:creator>
  <cp:keywords/>
  <dc:description/>
  <cp:lastModifiedBy>מיטל תומר</cp:lastModifiedBy>
  <cp:revision>13</cp:revision>
  <cp:lastPrinted>2021-04-18T09:52:00Z</cp:lastPrinted>
  <dcterms:created xsi:type="dcterms:W3CDTF">2021-04-14T07:11:00Z</dcterms:created>
  <dcterms:modified xsi:type="dcterms:W3CDTF">2021-04-18T09:52:00Z</dcterms:modified>
</cp:coreProperties>
</file>